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64" w:rsidRDefault="003A167F">
      <w:r>
        <w:rPr>
          <w:noProof/>
        </w:rPr>
        <w:drawing>
          <wp:inline distT="0" distB="0" distL="0" distR="0">
            <wp:extent cx="6236783" cy="880757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164" cy="882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262" w:type="pct"/>
        <w:jc w:val="center"/>
        <w:tblInd w:w="545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/>
      </w:tblPr>
      <w:tblGrid>
        <w:gridCol w:w="11649"/>
      </w:tblGrid>
      <w:tr w:rsidR="00396FCA" w:rsidRPr="001C790C" w:rsidTr="00CB6EE0">
        <w:trPr>
          <w:trHeight w:val="272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:rsidR="000557D7" w:rsidRPr="00CB6EE0" w:rsidRDefault="000557D7" w:rsidP="001F2CDA">
            <w:pPr>
              <w:pStyle w:val="SemEspaamento"/>
              <w:jc w:val="right"/>
              <w:rPr>
                <w:rFonts w:ascii="Cambria" w:hAnsi="Cambria"/>
                <w:i/>
                <w:color w:val="775F55"/>
                <w:sz w:val="22"/>
                <w:szCs w:val="22"/>
              </w:rPr>
            </w:pPr>
          </w:p>
        </w:tc>
      </w:tr>
    </w:tbl>
    <w:p w:rsidR="003A167F" w:rsidRDefault="003A167F">
      <w:pPr>
        <w:rPr>
          <w:rFonts w:ascii="Arial" w:hAnsi="Arial"/>
          <w:b/>
          <w:color w:val="1F497D" w:themeColor="text2"/>
          <w:sz w:val="24"/>
        </w:rPr>
      </w:pPr>
    </w:p>
    <w:p w:rsidR="003917F5" w:rsidRPr="00AF2BDB" w:rsidRDefault="003917F5">
      <w:pPr>
        <w:rPr>
          <w:rFonts w:ascii="Arial" w:hAnsi="Arial"/>
          <w:b/>
          <w:color w:val="1F497D" w:themeColor="text2"/>
          <w:sz w:val="24"/>
        </w:rPr>
      </w:pPr>
      <w:r w:rsidRPr="00AF2BDB">
        <w:rPr>
          <w:rFonts w:ascii="Arial" w:hAnsi="Arial"/>
          <w:b/>
          <w:color w:val="1F497D" w:themeColor="text2"/>
          <w:sz w:val="24"/>
        </w:rPr>
        <w:t>Tribunal de Contas do Estado de Santa Catarina</w:t>
      </w:r>
    </w:p>
    <w:p w:rsidR="003917F5" w:rsidRDefault="003917F5">
      <w:pPr>
        <w:rPr>
          <w:rFonts w:ascii="Arial" w:hAnsi="Arial"/>
          <w:sz w:val="24"/>
        </w:rPr>
      </w:pPr>
    </w:p>
    <w:p w:rsidR="00E07C29" w:rsidRDefault="003917F5">
      <w:pPr>
        <w:pStyle w:val="Ttulo5"/>
        <w:jc w:val="both"/>
        <w:rPr>
          <w:rFonts w:ascii="Arial" w:hAnsi="Arial"/>
          <w:sz w:val="20"/>
        </w:rPr>
      </w:pPr>
      <w:r w:rsidRPr="00E837BD">
        <w:rPr>
          <w:rFonts w:ascii="Arial" w:hAnsi="Arial"/>
          <w:sz w:val="20"/>
        </w:rPr>
        <w:t>Presidente</w:t>
      </w:r>
    </w:p>
    <w:p w:rsidR="00FF3531" w:rsidRPr="00A570CA" w:rsidRDefault="00FF3531" w:rsidP="00FF3531">
      <w:pPr>
        <w:pStyle w:val="Ttulo7"/>
        <w:ind w:firstLine="993"/>
        <w:jc w:val="left"/>
        <w:rPr>
          <w:b w:val="0"/>
          <w:sz w:val="20"/>
        </w:rPr>
      </w:pPr>
      <w:r>
        <w:rPr>
          <w:b w:val="0"/>
          <w:sz w:val="20"/>
        </w:rPr>
        <w:t>Luiz Roberto Herbst</w:t>
      </w:r>
    </w:p>
    <w:p w:rsidR="003917F5" w:rsidRPr="00E837BD" w:rsidRDefault="003917F5">
      <w:pPr>
        <w:pStyle w:val="Ttulo5"/>
        <w:jc w:val="both"/>
        <w:rPr>
          <w:b w:val="0"/>
          <w:sz w:val="20"/>
        </w:rPr>
      </w:pPr>
    </w:p>
    <w:p w:rsidR="003917F5" w:rsidRPr="00E837BD" w:rsidRDefault="003917F5">
      <w:pPr>
        <w:pStyle w:val="Ttulo6"/>
        <w:jc w:val="both"/>
        <w:rPr>
          <w:rFonts w:ascii="Arial" w:hAnsi="Arial"/>
          <w:b/>
          <w:sz w:val="20"/>
        </w:rPr>
      </w:pPr>
      <w:r w:rsidRPr="00E837BD">
        <w:rPr>
          <w:rFonts w:ascii="Arial" w:hAnsi="Arial"/>
          <w:b/>
          <w:sz w:val="20"/>
        </w:rPr>
        <w:t>Vice-Presidente</w:t>
      </w:r>
      <w:r w:rsidR="004F5EDE">
        <w:rPr>
          <w:rFonts w:ascii="Arial" w:hAnsi="Arial"/>
          <w:b/>
          <w:sz w:val="20"/>
        </w:rPr>
        <w:t xml:space="preserve"> </w:t>
      </w:r>
    </w:p>
    <w:p w:rsidR="00FF3531" w:rsidRDefault="00FF3531" w:rsidP="00FF3531">
      <w:pPr>
        <w:pStyle w:val="Ttulo7"/>
        <w:ind w:firstLine="993"/>
        <w:jc w:val="left"/>
        <w:rPr>
          <w:b w:val="0"/>
          <w:sz w:val="20"/>
        </w:rPr>
      </w:pPr>
      <w:r w:rsidRPr="00A570CA">
        <w:rPr>
          <w:b w:val="0"/>
          <w:sz w:val="20"/>
        </w:rPr>
        <w:t>Adircélio de Moraes Ferreira Junior</w:t>
      </w:r>
      <w:r>
        <w:rPr>
          <w:b w:val="0"/>
          <w:sz w:val="20"/>
        </w:rPr>
        <w:t xml:space="preserve"> </w:t>
      </w:r>
    </w:p>
    <w:p w:rsidR="00247D51" w:rsidRDefault="00247D51">
      <w:pPr>
        <w:pStyle w:val="Ttulo3"/>
        <w:jc w:val="left"/>
        <w:rPr>
          <w:rFonts w:ascii="Arial" w:hAnsi="Arial"/>
          <w:sz w:val="20"/>
        </w:rPr>
      </w:pPr>
    </w:p>
    <w:p w:rsidR="003917F5" w:rsidRDefault="003917F5">
      <w:pPr>
        <w:pStyle w:val="Ttulo3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Conselheiros</w:t>
      </w:r>
    </w:p>
    <w:p w:rsidR="004676A7" w:rsidRDefault="00FB3DE3" w:rsidP="004676A7">
      <w:pPr>
        <w:pStyle w:val="Ttulo7"/>
        <w:ind w:firstLine="993"/>
        <w:jc w:val="left"/>
        <w:rPr>
          <w:b w:val="0"/>
          <w:sz w:val="20"/>
        </w:rPr>
      </w:pPr>
      <w:r w:rsidRPr="00BE7C1F">
        <w:rPr>
          <w:b w:val="0"/>
          <w:sz w:val="20"/>
        </w:rPr>
        <w:t xml:space="preserve">César Filomeno Fontes </w:t>
      </w:r>
      <w:r w:rsidR="003E5D39">
        <w:rPr>
          <w:b w:val="0"/>
          <w:sz w:val="20"/>
        </w:rPr>
        <w:t>–</w:t>
      </w:r>
      <w:r w:rsidR="00041549">
        <w:rPr>
          <w:b w:val="0"/>
          <w:sz w:val="20"/>
        </w:rPr>
        <w:t xml:space="preserve"> </w:t>
      </w:r>
      <w:r w:rsidR="004676A7" w:rsidRPr="00BE7C1F">
        <w:rPr>
          <w:b w:val="0"/>
          <w:sz w:val="20"/>
        </w:rPr>
        <w:t>Corregedor</w:t>
      </w:r>
      <w:r w:rsidR="003E5D39">
        <w:rPr>
          <w:b w:val="0"/>
          <w:sz w:val="20"/>
        </w:rPr>
        <w:t xml:space="preserve"> </w:t>
      </w:r>
      <w:r w:rsidR="004676A7" w:rsidRPr="00BE7C1F">
        <w:rPr>
          <w:b w:val="0"/>
          <w:sz w:val="20"/>
        </w:rPr>
        <w:t>Geral</w:t>
      </w:r>
    </w:p>
    <w:p w:rsidR="00A570CA" w:rsidRPr="00CE4085" w:rsidRDefault="00A570CA" w:rsidP="00A570CA">
      <w:pPr>
        <w:pStyle w:val="Ttulo7"/>
        <w:ind w:firstLine="993"/>
        <w:jc w:val="left"/>
        <w:rPr>
          <w:b w:val="0"/>
          <w:sz w:val="20"/>
          <w:lang w:val="en-US"/>
        </w:rPr>
      </w:pPr>
      <w:r w:rsidRPr="00CE4085">
        <w:rPr>
          <w:b w:val="0"/>
          <w:sz w:val="20"/>
          <w:lang w:val="en-US"/>
        </w:rPr>
        <w:t>Wilson Rogério Wan-Dall</w:t>
      </w:r>
    </w:p>
    <w:p w:rsidR="004676A7" w:rsidRPr="00A570CA" w:rsidRDefault="004676A7" w:rsidP="004676A7">
      <w:pPr>
        <w:pStyle w:val="Ttulo7"/>
        <w:ind w:firstLine="993"/>
        <w:jc w:val="left"/>
        <w:rPr>
          <w:b w:val="0"/>
          <w:sz w:val="20"/>
          <w:lang w:val="en-US"/>
        </w:rPr>
      </w:pPr>
      <w:r w:rsidRPr="00A570CA">
        <w:rPr>
          <w:b w:val="0"/>
          <w:sz w:val="20"/>
          <w:lang w:val="en-US"/>
        </w:rPr>
        <w:t>Herneus de Nadal</w:t>
      </w:r>
    </w:p>
    <w:p w:rsidR="00923C42" w:rsidRPr="00923C42" w:rsidRDefault="00923C42" w:rsidP="00923C42">
      <w:pPr>
        <w:pStyle w:val="Ttulo7"/>
        <w:ind w:firstLine="993"/>
        <w:jc w:val="left"/>
        <w:rPr>
          <w:b w:val="0"/>
          <w:sz w:val="20"/>
        </w:rPr>
      </w:pPr>
      <w:r w:rsidRPr="00923C42">
        <w:rPr>
          <w:b w:val="0"/>
          <w:sz w:val="20"/>
        </w:rPr>
        <w:t>Luiz Eduardo Cherem</w:t>
      </w:r>
    </w:p>
    <w:p w:rsidR="00FF3531" w:rsidRDefault="00FF3531" w:rsidP="00FF3531">
      <w:pPr>
        <w:pStyle w:val="Ttulo7"/>
        <w:ind w:firstLine="993"/>
        <w:jc w:val="left"/>
        <w:rPr>
          <w:b w:val="0"/>
          <w:sz w:val="20"/>
        </w:rPr>
      </w:pPr>
      <w:r>
        <w:rPr>
          <w:b w:val="0"/>
          <w:sz w:val="20"/>
        </w:rPr>
        <w:t>Júlio Garcia</w:t>
      </w:r>
    </w:p>
    <w:p w:rsidR="003917F5" w:rsidRDefault="003917F5">
      <w:pPr>
        <w:ind w:firstLine="993"/>
        <w:rPr>
          <w:rFonts w:ascii="Arial" w:hAnsi="Arial"/>
        </w:rPr>
      </w:pPr>
    </w:p>
    <w:p w:rsidR="003917F5" w:rsidRDefault="003917F5">
      <w:pPr>
        <w:pStyle w:val="Ttulo3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Auditores </w:t>
      </w:r>
    </w:p>
    <w:p w:rsidR="003917F5" w:rsidRDefault="003917F5">
      <w:pPr>
        <w:ind w:firstLine="993"/>
        <w:rPr>
          <w:rFonts w:ascii="Arial" w:hAnsi="Arial"/>
        </w:rPr>
      </w:pPr>
      <w:r>
        <w:rPr>
          <w:rFonts w:ascii="Arial" w:hAnsi="Arial"/>
        </w:rPr>
        <w:t>Sabrina Nunes Io</w:t>
      </w:r>
      <w:r w:rsidR="005730BB">
        <w:rPr>
          <w:rFonts w:ascii="Arial" w:hAnsi="Arial"/>
        </w:rPr>
        <w:t>c</w:t>
      </w:r>
      <w:r>
        <w:rPr>
          <w:rFonts w:ascii="Arial" w:hAnsi="Arial"/>
        </w:rPr>
        <w:t>ken</w:t>
      </w:r>
    </w:p>
    <w:p w:rsidR="003917F5" w:rsidRDefault="003917F5">
      <w:pPr>
        <w:ind w:firstLine="993"/>
        <w:rPr>
          <w:rFonts w:ascii="Arial" w:hAnsi="Arial"/>
        </w:rPr>
      </w:pPr>
      <w:r>
        <w:rPr>
          <w:rFonts w:ascii="Arial" w:hAnsi="Arial"/>
        </w:rPr>
        <w:t>Cleber Muniz Gavi</w:t>
      </w:r>
    </w:p>
    <w:p w:rsidR="003917F5" w:rsidRDefault="003917F5">
      <w:pPr>
        <w:ind w:firstLine="993"/>
        <w:rPr>
          <w:rFonts w:ascii="Arial" w:hAnsi="Arial"/>
        </w:rPr>
      </w:pPr>
      <w:r>
        <w:rPr>
          <w:rFonts w:ascii="Arial" w:hAnsi="Arial"/>
        </w:rPr>
        <w:t>Gerson dos Santos Sicca</w:t>
      </w:r>
    </w:p>
    <w:p w:rsidR="003917F5" w:rsidRDefault="003917F5">
      <w:pPr>
        <w:ind w:firstLine="993"/>
        <w:rPr>
          <w:rFonts w:ascii="Arial" w:hAnsi="Arial"/>
        </w:rPr>
      </w:pPr>
    </w:p>
    <w:p w:rsidR="003917F5" w:rsidRDefault="003917F5">
      <w:pPr>
        <w:pStyle w:val="Ttulo3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Procurador</w:t>
      </w:r>
      <w:r w:rsidR="00476E7F">
        <w:rPr>
          <w:rFonts w:ascii="Arial" w:hAnsi="Arial"/>
          <w:sz w:val="20"/>
        </w:rPr>
        <w:t>ia</w:t>
      </w:r>
      <w:r>
        <w:rPr>
          <w:rFonts w:ascii="Arial" w:hAnsi="Arial"/>
          <w:sz w:val="20"/>
        </w:rPr>
        <w:t xml:space="preserve"> Geral junto ao TCE/SC</w:t>
      </w:r>
    </w:p>
    <w:p w:rsidR="003917F5" w:rsidRDefault="00CE4085">
      <w:pPr>
        <w:pStyle w:val="Ttulo3"/>
        <w:ind w:left="993"/>
        <w:jc w:val="left"/>
        <w:rPr>
          <w:rFonts w:ascii="Arial" w:hAnsi="Arial"/>
          <w:b w:val="0"/>
          <w:sz w:val="20"/>
        </w:rPr>
      </w:pPr>
      <w:r w:rsidRPr="003F5F52">
        <w:rPr>
          <w:rFonts w:ascii="Arial" w:hAnsi="Arial"/>
          <w:b w:val="0"/>
          <w:sz w:val="20"/>
        </w:rPr>
        <w:t>Aderson Flores</w:t>
      </w:r>
      <w:r>
        <w:rPr>
          <w:rFonts w:ascii="Arial" w:hAnsi="Arial"/>
          <w:b w:val="0"/>
          <w:sz w:val="20"/>
        </w:rPr>
        <w:t xml:space="preserve"> </w:t>
      </w:r>
      <w:r w:rsidR="003917F5">
        <w:rPr>
          <w:rFonts w:ascii="Arial" w:hAnsi="Arial"/>
          <w:b w:val="0"/>
          <w:sz w:val="20"/>
        </w:rPr>
        <w:t xml:space="preserve">- Procurador </w:t>
      </w:r>
      <w:r w:rsidR="00686FBC">
        <w:rPr>
          <w:rFonts w:ascii="Arial" w:hAnsi="Arial"/>
          <w:b w:val="0"/>
          <w:sz w:val="20"/>
        </w:rPr>
        <w:t>Geral</w:t>
      </w:r>
    </w:p>
    <w:p w:rsidR="003917F5" w:rsidRDefault="003917F5">
      <w:pPr>
        <w:pStyle w:val="Ttulo3"/>
        <w:ind w:left="993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Diogo Ringenberg - Procurador</w:t>
      </w:r>
    </w:p>
    <w:p w:rsidR="003917F5" w:rsidRDefault="003917F5">
      <w:pPr>
        <w:pStyle w:val="Ttulo3"/>
        <w:ind w:left="993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Cibely Farias </w:t>
      </w:r>
      <w:r w:rsidR="003F5F52">
        <w:rPr>
          <w:rFonts w:ascii="Arial" w:hAnsi="Arial"/>
          <w:b w:val="0"/>
          <w:sz w:val="20"/>
        </w:rPr>
        <w:t>–</w:t>
      </w:r>
      <w:r>
        <w:rPr>
          <w:rFonts w:ascii="Arial" w:hAnsi="Arial"/>
          <w:b w:val="0"/>
          <w:sz w:val="20"/>
        </w:rPr>
        <w:t xml:space="preserve"> Procuradora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</w:tblGrid>
      <w:tr w:rsidR="003917F5">
        <w:trPr>
          <w:trHeight w:val="6608"/>
        </w:trPr>
        <w:tc>
          <w:tcPr>
            <w:tcW w:w="6166" w:type="dxa"/>
          </w:tcPr>
          <w:p w:rsidR="00E07C29" w:rsidRDefault="00E07C29">
            <w:pPr>
              <w:rPr>
                <w:rFonts w:ascii="Arial" w:hAnsi="Arial"/>
              </w:rPr>
            </w:pPr>
          </w:p>
          <w:p w:rsidR="00E07C29" w:rsidRPr="00E07C29" w:rsidRDefault="00E07C29" w:rsidP="00FD6A13">
            <w:pPr>
              <w:rPr>
                <w:rFonts w:ascii="Arial" w:hAnsi="Arial"/>
              </w:rPr>
            </w:pPr>
          </w:p>
          <w:p w:rsidR="00FD6A13" w:rsidRPr="00E07C29" w:rsidRDefault="00FD6A13" w:rsidP="00FD6A13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>Diretor</w:t>
            </w:r>
            <w:r w:rsidR="00627A80">
              <w:rPr>
                <w:rFonts w:ascii="Arial" w:hAnsi="Arial"/>
              </w:rPr>
              <w:t>ia</w:t>
            </w:r>
            <w:r w:rsidRPr="00E07C29">
              <w:rPr>
                <w:rFonts w:ascii="Arial" w:hAnsi="Arial"/>
              </w:rPr>
              <w:t xml:space="preserve"> Geral de Controle Externo</w:t>
            </w:r>
          </w:p>
          <w:p w:rsidR="00FD6A13" w:rsidRDefault="00D8239D" w:rsidP="00FD6A13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Carlos Tramontin</w:t>
            </w:r>
          </w:p>
          <w:p w:rsidR="003917F5" w:rsidRPr="00E07C29" w:rsidRDefault="003917F5">
            <w:pPr>
              <w:pStyle w:val="Ttulo3"/>
              <w:jc w:val="left"/>
              <w:rPr>
                <w:rFonts w:ascii="Arial" w:hAnsi="Arial"/>
                <w:b w:val="0"/>
                <w:sz w:val="20"/>
              </w:rPr>
            </w:pPr>
          </w:p>
          <w:p w:rsidR="003917F5" w:rsidRPr="00E07C29" w:rsidRDefault="003917F5">
            <w:pPr>
              <w:pStyle w:val="Ttulo3"/>
              <w:jc w:val="left"/>
              <w:rPr>
                <w:rFonts w:ascii="Arial" w:hAnsi="Arial"/>
                <w:b w:val="0"/>
                <w:sz w:val="20"/>
              </w:rPr>
            </w:pPr>
            <w:r w:rsidRPr="00E07C29">
              <w:rPr>
                <w:rFonts w:ascii="Arial" w:hAnsi="Arial"/>
                <w:b w:val="0"/>
                <w:sz w:val="20"/>
              </w:rPr>
              <w:t>Diretor</w:t>
            </w:r>
            <w:r w:rsidR="00627A80">
              <w:rPr>
                <w:rFonts w:ascii="Arial" w:hAnsi="Arial"/>
                <w:b w:val="0"/>
                <w:sz w:val="20"/>
              </w:rPr>
              <w:t>ia</w:t>
            </w:r>
            <w:r w:rsidRPr="00E07C29">
              <w:rPr>
                <w:rFonts w:ascii="Arial" w:hAnsi="Arial"/>
                <w:b w:val="0"/>
                <w:sz w:val="20"/>
              </w:rPr>
              <w:t xml:space="preserve"> Geral de Planejamento e Administração</w:t>
            </w:r>
          </w:p>
          <w:p w:rsidR="003917F5" w:rsidRDefault="00A570CA">
            <w:pPr>
              <w:pStyle w:val="Ttulo1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Edison Stieven</w:t>
            </w:r>
          </w:p>
          <w:p w:rsidR="003917F5" w:rsidRDefault="003917F5">
            <w:pPr>
              <w:rPr>
                <w:rFonts w:ascii="Arial" w:hAnsi="Arial"/>
              </w:rPr>
            </w:pPr>
          </w:p>
          <w:p w:rsidR="003917F5" w:rsidRDefault="003917F5">
            <w:pPr>
              <w:pStyle w:val="Ttulo1"/>
              <w:jc w:val="left"/>
              <w:rPr>
                <w:rFonts w:ascii="Arial" w:hAnsi="Arial"/>
                <w:b w:val="0"/>
              </w:rPr>
            </w:pPr>
          </w:p>
          <w:p w:rsidR="003917F5" w:rsidRPr="00E07C29" w:rsidRDefault="003917F5">
            <w:pPr>
              <w:pStyle w:val="Ttulo2"/>
              <w:rPr>
                <w:b w:val="0"/>
              </w:rPr>
            </w:pPr>
            <w:r w:rsidRPr="00E07C29">
              <w:rPr>
                <w:b w:val="0"/>
              </w:rPr>
              <w:t xml:space="preserve">                           Elaboração</w:t>
            </w:r>
          </w:p>
          <w:p w:rsidR="003917F5" w:rsidRDefault="003917F5">
            <w:pPr>
              <w:rPr>
                <w:rFonts w:ascii="Arial" w:hAnsi="Arial"/>
              </w:rPr>
            </w:pPr>
          </w:p>
          <w:p w:rsidR="003917F5" w:rsidRPr="00E07C29" w:rsidRDefault="003917F5">
            <w:pPr>
              <w:pStyle w:val="Ttulo2"/>
              <w:rPr>
                <w:b w:val="0"/>
              </w:rPr>
            </w:pPr>
            <w:r w:rsidRPr="00E07C29">
              <w:rPr>
                <w:b w:val="0"/>
              </w:rPr>
              <w:t>Diretor</w:t>
            </w:r>
            <w:r w:rsidR="00627A80">
              <w:rPr>
                <w:b w:val="0"/>
              </w:rPr>
              <w:t>ia</w:t>
            </w:r>
            <w:r w:rsidRPr="00E07C29">
              <w:rPr>
                <w:b w:val="0"/>
              </w:rPr>
              <w:t xml:space="preserve"> de Planejamento e Projetos Especiais</w:t>
            </w:r>
          </w:p>
          <w:p w:rsidR="00476EE5" w:rsidRPr="00E07C29" w:rsidRDefault="00E07C29" w:rsidP="00476E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Raul Fernando Fernandes Teixeira</w:t>
            </w:r>
          </w:p>
          <w:p w:rsidR="003917F5" w:rsidRDefault="003917F5">
            <w:pPr>
              <w:rPr>
                <w:rFonts w:ascii="Arial" w:hAnsi="Arial"/>
              </w:rPr>
            </w:pPr>
          </w:p>
          <w:p w:rsidR="003917F5" w:rsidRDefault="003917F5">
            <w:pPr>
              <w:rPr>
                <w:rFonts w:ascii="Arial" w:hAnsi="Arial"/>
              </w:rPr>
            </w:pPr>
          </w:p>
          <w:p w:rsidR="003917F5" w:rsidRPr="00E07C29" w:rsidRDefault="003917F5">
            <w:pPr>
              <w:pStyle w:val="Ttulo3"/>
              <w:jc w:val="left"/>
              <w:rPr>
                <w:rFonts w:ascii="Arial" w:hAnsi="Arial"/>
                <w:b w:val="0"/>
                <w:sz w:val="20"/>
              </w:rPr>
            </w:pPr>
            <w:r w:rsidRPr="00E07C29">
              <w:rPr>
                <w:rFonts w:ascii="Arial" w:hAnsi="Arial"/>
                <w:b w:val="0"/>
                <w:sz w:val="20"/>
              </w:rPr>
              <w:t xml:space="preserve">                   Responsáve</w:t>
            </w:r>
            <w:r w:rsidR="00D40037">
              <w:rPr>
                <w:rFonts w:ascii="Arial" w:hAnsi="Arial"/>
                <w:b w:val="0"/>
                <w:sz w:val="20"/>
              </w:rPr>
              <w:t>l</w:t>
            </w:r>
            <w:r w:rsidRPr="00E07C29">
              <w:rPr>
                <w:rFonts w:ascii="Arial" w:hAnsi="Arial"/>
                <w:b w:val="0"/>
                <w:sz w:val="20"/>
              </w:rPr>
              <w:t xml:space="preserve"> Técnico</w:t>
            </w:r>
          </w:p>
          <w:p w:rsidR="003917F5" w:rsidRDefault="003917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Hamilton de Souza Machado</w:t>
            </w:r>
          </w:p>
          <w:p w:rsidR="00077C82" w:rsidRDefault="00077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</w:t>
            </w:r>
          </w:p>
          <w:p w:rsidR="00FA0B45" w:rsidRDefault="00FA0B45">
            <w:pPr>
              <w:rPr>
                <w:rFonts w:ascii="Arial" w:hAnsi="Arial"/>
              </w:rPr>
            </w:pPr>
          </w:p>
          <w:p w:rsidR="00247D51" w:rsidRPr="00E07C29" w:rsidRDefault="00247D51" w:rsidP="00FA0B45">
            <w:pPr>
              <w:rPr>
                <w:rFonts w:ascii="Arial" w:hAnsi="Arial"/>
              </w:rPr>
            </w:pPr>
          </w:p>
          <w:p w:rsidR="00FA0B45" w:rsidRPr="00E07C29" w:rsidRDefault="00FA0B45" w:rsidP="00FA0B45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 xml:space="preserve">Internet: http:// www.tce.sc.gov.br </w:t>
            </w:r>
          </w:p>
          <w:p w:rsidR="00FA0B45" w:rsidRPr="00E07C29" w:rsidRDefault="00FA0B45" w:rsidP="00FA0B45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>Rua Bulcão Viana, 90 – Centro</w:t>
            </w:r>
          </w:p>
          <w:p w:rsidR="00FA0B45" w:rsidRPr="00E07C29" w:rsidRDefault="00FA0B45" w:rsidP="00FA0B45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>88020</w:t>
            </w:r>
            <w:r w:rsidR="00605F02">
              <w:rPr>
                <w:rFonts w:ascii="Arial" w:hAnsi="Arial"/>
              </w:rPr>
              <w:t>-</w:t>
            </w:r>
            <w:r w:rsidRPr="00E07C29">
              <w:rPr>
                <w:rFonts w:ascii="Arial" w:hAnsi="Arial"/>
              </w:rPr>
              <w:t>160 - Florianópolis – SC</w:t>
            </w:r>
          </w:p>
          <w:p w:rsidR="003917F5" w:rsidRDefault="00FA0B45" w:rsidP="00FA0B45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>dpe@tce.sc.gov.br</w:t>
            </w: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</w:tc>
      </w:tr>
    </w:tbl>
    <w:p w:rsidR="003917F5" w:rsidRDefault="003917F5">
      <w:pPr>
        <w:rPr>
          <w:rFonts w:ascii="Arial" w:hAnsi="Arial"/>
          <w:sz w:val="16"/>
        </w:rPr>
      </w:pPr>
    </w:p>
    <w:p w:rsidR="00570C12" w:rsidRDefault="00570C12">
      <w:pPr>
        <w:pStyle w:val="Ttulo"/>
        <w:ind w:right="473"/>
        <w:jc w:val="right"/>
        <w:rPr>
          <w:rFonts w:ascii="Arial" w:hAnsi="Arial"/>
          <w:sz w:val="22"/>
        </w:rPr>
      </w:pPr>
    </w:p>
    <w:p w:rsidR="00570C12" w:rsidRDefault="00570C12">
      <w:pPr>
        <w:pStyle w:val="Ttulo"/>
        <w:ind w:right="473"/>
        <w:jc w:val="right"/>
        <w:rPr>
          <w:rFonts w:ascii="Arial" w:hAnsi="Arial"/>
          <w:sz w:val="22"/>
        </w:rPr>
      </w:pPr>
    </w:p>
    <w:p w:rsidR="003917F5" w:rsidRDefault="003917F5">
      <w:pPr>
        <w:pStyle w:val="Ttulo"/>
        <w:ind w:right="473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Página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94"/>
        <w:gridCol w:w="142"/>
        <w:gridCol w:w="425"/>
        <w:gridCol w:w="283"/>
        <w:gridCol w:w="142"/>
        <w:gridCol w:w="425"/>
        <w:gridCol w:w="142"/>
        <w:gridCol w:w="425"/>
        <w:gridCol w:w="284"/>
        <w:gridCol w:w="265"/>
        <w:gridCol w:w="160"/>
        <w:gridCol w:w="851"/>
      </w:tblGrid>
      <w:tr w:rsidR="003917F5" w:rsidTr="00453ECE">
        <w:tc>
          <w:tcPr>
            <w:tcW w:w="1063" w:type="dxa"/>
          </w:tcPr>
          <w:p w:rsidR="003917F5" w:rsidRDefault="003917F5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927" w:type="dxa"/>
            <w:gridSpan w:val="10"/>
          </w:tcPr>
          <w:p w:rsidR="003917F5" w:rsidRDefault="003917F5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APRESENTAÇÃO</w:t>
            </w:r>
          </w:p>
        </w:tc>
        <w:tc>
          <w:tcPr>
            <w:tcW w:w="160" w:type="dxa"/>
          </w:tcPr>
          <w:p w:rsidR="003917F5" w:rsidRDefault="003917F5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3917F5" w:rsidRDefault="003917F5">
            <w:pPr>
              <w:pStyle w:val="Ttul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05</w:t>
            </w:r>
          </w:p>
        </w:tc>
      </w:tr>
      <w:tr w:rsidR="003917F5" w:rsidRPr="00D03DAD" w:rsidTr="00453ECE">
        <w:trPr>
          <w:cantSplit/>
        </w:trPr>
        <w:tc>
          <w:tcPr>
            <w:tcW w:w="1063" w:type="dxa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>1.</w:t>
            </w:r>
          </w:p>
        </w:tc>
        <w:tc>
          <w:tcPr>
            <w:tcW w:w="7087" w:type="dxa"/>
            <w:gridSpan w:val="11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 xml:space="preserve">COMPETÊNCIA E ORGANIZAÇÃO DO TRIBUNAL DE CONTAS </w:t>
            </w:r>
          </w:p>
        </w:tc>
        <w:tc>
          <w:tcPr>
            <w:tcW w:w="851" w:type="dxa"/>
          </w:tcPr>
          <w:p w:rsidR="003917F5" w:rsidRPr="000B6BC1" w:rsidRDefault="003917F5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Tr="00453ECE">
        <w:tc>
          <w:tcPr>
            <w:tcW w:w="1063" w:type="dxa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244" w:type="dxa"/>
            <w:gridSpan w:val="4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7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0B6BC1" w:rsidRDefault="003917F5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3917F5" w:rsidRPr="00D03DAD" w:rsidTr="00453ECE">
        <w:tc>
          <w:tcPr>
            <w:tcW w:w="1063" w:type="dxa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>2.</w:t>
            </w:r>
          </w:p>
        </w:tc>
        <w:tc>
          <w:tcPr>
            <w:tcW w:w="5244" w:type="dxa"/>
            <w:gridSpan w:val="4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 xml:space="preserve">ATIVIDADES DE CONTROLE </w:t>
            </w:r>
            <w:r w:rsidR="007E3010" w:rsidRPr="000B6BC1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Pr="000B6BC1">
              <w:rPr>
                <w:rFonts w:ascii="Arial" w:hAnsi="Arial"/>
                <w:color w:val="000000" w:themeColor="text1"/>
                <w:sz w:val="22"/>
              </w:rPr>
              <w:t>EXTERNO</w:t>
            </w:r>
          </w:p>
        </w:tc>
        <w:tc>
          <w:tcPr>
            <w:tcW w:w="1843" w:type="dxa"/>
            <w:gridSpan w:val="7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0B6BC1" w:rsidRDefault="003917F5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3917F5" w:rsidRPr="00C617E4" w:rsidTr="00453ECE">
        <w:tc>
          <w:tcPr>
            <w:tcW w:w="1063" w:type="dxa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2.1.</w:t>
            </w:r>
          </w:p>
        </w:tc>
        <w:tc>
          <w:tcPr>
            <w:tcW w:w="5811" w:type="dxa"/>
            <w:gridSpan w:val="6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Jurisdição</w:t>
            </w:r>
          </w:p>
        </w:tc>
        <w:tc>
          <w:tcPr>
            <w:tcW w:w="1276" w:type="dxa"/>
            <w:gridSpan w:val="5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C617E4" w:rsidRDefault="003917F5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3917F5" w:rsidRPr="00C617E4" w:rsidTr="00453ECE">
        <w:tc>
          <w:tcPr>
            <w:tcW w:w="1063" w:type="dxa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2.2.</w:t>
            </w:r>
          </w:p>
        </w:tc>
        <w:tc>
          <w:tcPr>
            <w:tcW w:w="4536" w:type="dxa"/>
            <w:gridSpan w:val="2"/>
          </w:tcPr>
          <w:p w:rsidR="003917F5" w:rsidRPr="00C617E4" w:rsidRDefault="00B37CD0" w:rsidP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Sessões Plenárias </w:t>
            </w:r>
          </w:p>
        </w:tc>
        <w:tc>
          <w:tcPr>
            <w:tcW w:w="2551" w:type="dxa"/>
            <w:gridSpan w:val="9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C617E4" w:rsidRDefault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09</w:t>
            </w:r>
          </w:p>
        </w:tc>
      </w:tr>
      <w:tr w:rsidR="003917F5" w:rsidRPr="00C617E4" w:rsidTr="00453ECE">
        <w:tc>
          <w:tcPr>
            <w:tcW w:w="1063" w:type="dxa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2.3.</w:t>
            </w:r>
          </w:p>
        </w:tc>
        <w:tc>
          <w:tcPr>
            <w:tcW w:w="4961" w:type="dxa"/>
            <w:gridSpan w:val="3"/>
          </w:tcPr>
          <w:p w:rsidR="003917F5" w:rsidRPr="00C617E4" w:rsidRDefault="00B37CD0" w:rsidP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Deliberações </w:t>
            </w:r>
          </w:p>
        </w:tc>
        <w:tc>
          <w:tcPr>
            <w:tcW w:w="2126" w:type="dxa"/>
            <w:gridSpan w:val="8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C617E4" w:rsidRDefault="00877ED7" w:rsidP="00243316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09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B37CD0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2.4.</w:t>
            </w:r>
          </w:p>
        </w:tc>
        <w:tc>
          <w:tcPr>
            <w:tcW w:w="4961" w:type="dxa"/>
            <w:gridSpan w:val="3"/>
          </w:tcPr>
          <w:p w:rsidR="00B37CD0" w:rsidRPr="00C617E4" w:rsidRDefault="00B37CD0" w:rsidP="00476E7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Processos Julgados ou Apreciados </w:t>
            </w:r>
          </w:p>
        </w:tc>
        <w:tc>
          <w:tcPr>
            <w:tcW w:w="2126" w:type="dxa"/>
            <w:gridSpan w:val="8"/>
          </w:tcPr>
          <w:p w:rsidR="00B37CD0" w:rsidRPr="00C617E4" w:rsidRDefault="00B37CD0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B37CD0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0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B37CD0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  <w:r w:rsidR="00042C67" w:rsidRPr="00C617E4">
              <w:rPr>
                <w:rFonts w:ascii="Arial" w:hAnsi="Arial"/>
                <w:color w:val="000000" w:themeColor="text1"/>
                <w:sz w:val="22"/>
              </w:rPr>
              <w:t>4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.1.</w:t>
            </w:r>
          </w:p>
        </w:tc>
        <w:tc>
          <w:tcPr>
            <w:tcW w:w="5386" w:type="dxa"/>
            <w:gridSpan w:val="5"/>
          </w:tcPr>
          <w:p w:rsidR="00B37CD0" w:rsidRPr="00C617E4" w:rsidRDefault="00042C67" w:rsidP="007E301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Instrução e Julgamento de  Contas</w:t>
            </w:r>
          </w:p>
        </w:tc>
        <w:tc>
          <w:tcPr>
            <w:tcW w:w="1701" w:type="dxa"/>
            <w:gridSpan w:val="6"/>
          </w:tcPr>
          <w:p w:rsidR="00B37CD0" w:rsidRPr="00C617E4" w:rsidRDefault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11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B37CD0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  <w:r w:rsidR="00042C67" w:rsidRPr="00C617E4">
              <w:rPr>
                <w:rFonts w:ascii="Arial" w:hAnsi="Arial"/>
                <w:color w:val="000000" w:themeColor="text1"/>
                <w:sz w:val="22"/>
              </w:rPr>
              <w:t>4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.2.</w:t>
            </w:r>
          </w:p>
        </w:tc>
        <w:tc>
          <w:tcPr>
            <w:tcW w:w="5386" w:type="dxa"/>
            <w:gridSpan w:val="5"/>
          </w:tcPr>
          <w:p w:rsidR="00B37CD0" w:rsidRPr="00C617E4" w:rsidRDefault="00042C67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Processos Autuados</w:t>
            </w:r>
          </w:p>
        </w:tc>
        <w:tc>
          <w:tcPr>
            <w:tcW w:w="1701" w:type="dxa"/>
            <w:gridSpan w:val="6"/>
          </w:tcPr>
          <w:p w:rsidR="00B37CD0" w:rsidRPr="00C617E4" w:rsidRDefault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B37CD0" w:rsidP="00150326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150326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042C67" w:rsidP="006D0F3E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2.5.</w:t>
            </w:r>
          </w:p>
        </w:tc>
        <w:tc>
          <w:tcPr>
            <w:tcW w:w="5386" w:type="dxa"/>
            <w:gridSpan w:val="5"/>
          </w:tcPr>
          <w:p w:rsidR="00B37CD0" w:rsidRPr="00C617E4" w:rsidRDefault="00042C67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Movimentação de Processos </w:t>
            </w:r>
          </w:p>
        </w:tc>
        <w:tc>
          <w:tcPr>
            <w:tcW w:w="1701" w:type="dxa"/>
            <w:gridSpan w:val="6"/>
          </w:tcPr>
          <w:p w:rsidR="00B37CD0" w:rsidRPr="00C617E4" w:rsidRDefault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042C67" w:rsidP="00F557B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B37CD0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  <w:r w:rsidR="00042C67" w:rsidRPr="00C617E4">
              <w:rPr>
                <w:rFonts w:ascii="Arial" w:hAnsi="Arial"/>
                <w:color w:val="000000" w:themeColor="text1"/>
                <w:sz w:val="22"/>
              </w:rPr>
              <w:t>6.</w:t>
            </w:r>
          </w:p>
        </w:tc>
        <w:tc>
          <w:tcPr>
            <w:tcW w:w="5386" w:type="dxa"/>
            <w:gridSpan w:val="5"/>
          </w:tcPr>
          <w:p w:rsidR="00B37CD0" w:rsidRPr="00C617E4" w:rsidRDefault="00042C67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Apreciação de Denúncias, Representações, Consultas e  Recursos</w:t>
            </w:r>
          </w:p>
        </w:tc>
        <w:tc>
          <w:tcPr>
            <w:tcW w:w="1701" w:type="dxa"/>
            <w:gridSpan w:val="6"/>
          </w:tcPr>
          <w:p w:rsidR="00B37CD0" w:rsidRPr="00C617E4" w:rsidRDefault="00B37CD0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B37CD0" w:rsidP="00F557B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BE716D" w:rsidRPr="00C617E4" w:rsidTr="00453ECE">
        <w:tc>
          <w:tcPr>
            <w:tcW w:w="1063" w:type="dxa"/>
          </w:tcPr>
          <w:p w:rsidR="00BE716D" w:rsidRPr="00C617E4" w:rsidRDefault="00BE716D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2.7.</w:t>
            </w:r>
          </w:p>
        </w:tc>
        <w:tc>
          <w:tcPr>
            <w:tcW w:w="5386" w:type="dxa"/>
            <w:gridSpan w:val="5"/>
          </w:tcPr>
          <w:p w:rsidR="00BE716D" w:rsidRPr="00C617E4" w:rsidRDefault="00BE716D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Fiscalizações a cargo do Tribunal de Contas</w:t>
            </w:r>
          </w:p>
        </w:tc>
        <w:tc>
          <w:tcPr>
            <w:tcW w:w="1701" w:type="dxa"/>
            <w:gridSpan w:val="6"/>
          </w:tcPr>
          <w:p w:rsidR="00BE716D" w:rsidRPr="00C617E4" w:rsidRDefault="00BE716D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E716D" w:rsidRPr="00C617E4" w:rsidRDefault="00BE716D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BE716D" w:rsidRPr="00C617E4" w:rsidTr="00453ECE">
        <w:tc>
          <w:tcPr>
            <w:tcW w:w="1063" w:type="dxa"/>
          </w:tcPr>
          <w:p w:rsidR="00BE716D" w:rsidRPr="00C617E4" w:rsidRDefault="00BE716D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2.7.1.</w:t>
            </w:r>
          </w:p>
        </w:tc>
        <w:tc>
          <w:tcPr>
            <w:tcW w:w="5386" w:type="dxa"/>
            <w:gridSpan w:val="5"/>
          </w:tcPr>
          <w:p w:rsidR="00BE716D" w:rsidRPr="00C617E4" w:rsidRDefault="00CB7640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Auditorias 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 xml:space="preserve"> e Inspeções</w:t>
            </w:r>
          </w:p>
        </w:tc>
        <w:tc>
          <w:tcPr>
            <w:tcW w:w="1701" w:type="dxa"/>
            <w:gridSpan w:val="6"/>
          </w:tcPr>
          <w:p w:rsidR="00BE716D" w:rsidRPr="00C617E4" w:rsidRDefault="00BE716D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E716D" w:rsidRPr="00C617E4" w:rsidRDefault="00877ED7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2.7.2.</w:t>
            </w:r>
          </w:p>
        </w:tc>
        <w:tc>
          <w:tcPr>
            <w:tcW w:w="5386" w:type="dxa"/>
            <w:gridSpan w:val="5"/>
          </w:tcPr>
          <w:p w:rsidR="00F557BC" w:rsidRPr="00C617E4" w:rsidRDefault="00F557BC" w:rsidP="00475F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Atos sujeitos a registro</w:t>
            </w:r>
          </w:p>
        </w:tc>
        <w:tc>
          <w:tcPr>
            <w:tcW w:w="1701" w:type="dxa"/>
            <w:gridSpan w:val="6"/>
          </w:tcPr>
          <w:p w:rsidR="00F557BC" w:rsidRPr="00C617E4" w:rsidRDefault="00F557BC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Default="00F557BC" w:rsidP="00A9252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C95CE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:rsidR="00F557BC" w:rsidRPr="00C617E4" w:rsidRDefault="00F557BC" w:rsidP="00BE716D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10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A9252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5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</w:t>
            </w:r>
          </w:p>
        </w:tc>
        <w:tc>
          <w:tcPr>
            <w:tcW w:w="7087" w:type="dxa"/>
            <w:gridSpan w:val="11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ATIVIDADES ADMINISTRATIVAS</w:t>
            </w:r>
          </w:p>
        </w:tc>
        <w:tc>
          <w:tcPr>
            <w:tcW w:w="851" w:type="dxa"/>
          </w:tcPr>
          <w:p w:rsidR="00F557BC" w:rsidRPr="00C617E4" w:rsidRDefault="00F557BC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</w:t>
            </w:r>
          </w:p>
        </w:tc>
        <w:tc>
          <w:tcPr>
            <w:tcW w:w="5811" w:type="dxa"/>
            <w:gridSpan w:val="6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Recursos Orçamentários e Financeiros</w:t>
            </w:r>
          </w:p>
        </w:tc>
        <w:tc>
          <w:tcPr>
            <w:tcW w:w="1276" w:type="dxa"/>
            <w:gridSpan w:val="5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3.1.1.</w:t>
            </w:r>
          </w:p>
        </w:tc>
        <w:tc>
          <w:tcPr>
            <w:tcW w:w="595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Previsão Orçamentária</w:t>
            </w:r>
          </w:p>
        </w:tc>
        <w:tc>
          <w:tcPr>
            <w:tcW w:w="113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3.1.2.</w:t>
            </w:r>
          </w:p>
        </w:tc>
        <w:tc>
          <w:tcPr>
            <w:tcW w:w="5811" w:type="dxa"/>
            <w:gridSpan w:val="6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Alteração Orçamentária</w:t>
            </w:r>
          </w:p>
        </w:tc>
        <w:tc>
          <w:tcPr>
            <w:tcW w:w="1276" w:type="dxa"/>
            <w:gridSpan w:val="5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3.1.3.</w:t>
            </w:r>
          </w:p>
        </w:tc>
        <w:tc>
          <w:tcPr>
            <w:tcW w:w="5811" w:type="dxa"/>
            <w:gridSpan w:val="6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Execução Orçamentária</w:t>
            </w:r>
          </w:p>
        </w:tc>
        <w:tc>
          <w:tcPr>
            <w:tcW w:w="1276" w:type="dxa"/>
            <w:gridSpan w:val="5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626D67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3.1.4.</w:t>
            </w:r>
          </w:p>
        </w:tc>
        <w:tc>
          <w:tcPr>
            <w:tcW w:w="524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Execução Financeira</w:t>
            </w:r>
          </w:p>
        </w:tc>
        <w:tc>
          <w:tcPr>
            <w:tcW w:w="184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A9252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0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3.1.5.</w:t>
            </w:r>
          </w:p>
        </w:tc>
        <w:tc>
          <w:tcPr>
            <w:tcW w:w="524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Repasses do Tesouro do Estado ao TCE/SC</w:t>
            </w:r>
          </w:p>
        </w:tc>
        <w:tc>
          <w:tcPr>
            <w:tcW w:w="184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3.2.</w:t>
            </w:r>
          </w:p>
        </w:tc>
        <w:tc>
          <w:tcPr>
            <w:tcW w:w="524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Licitações, Contratos e Convênios</w:t>
            </w:r>
          </w:p>
        </w:tc>
        <w:tc>
          <w:tcPr>
            <w:tcW w:w="184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3.3.</w:t>
            </w:r>
          </w:p>
        </w:tc>
        <w:tc>
          <w:tcPr>
            <w:tcW w:w="524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Gestão de Pessoas</w:t>
            </w:r>
          </w:p>
        </w:tc>
        <w:tc>
          <w:tcPr>
            <w:tcW w:w="184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150326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50326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3.3.1.</w:t>
            </w:r>
          </w:p>
        </w:tc>
        <w:tc>
          <w:tcPr>
            <w:tcW w:w="4536" w:type="dxa"/>
            <w:gridSpan w:val="2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Quadro de Pessoal do TCE/SC</w:t>
            </w:r>
          </w:p>
        </w:tc>
        <w:tc>
          <w:tcPr>
            <w:tcW w:w="2551" w:type="dxa"/>
            <w:gridSpan w:val="9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150326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50326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3.3.2.</w:t>
            </w:r>
          </w:p>
        </w:tc>
        <w:tc>
          <w:tcPr>
            <w:tcW w:w="4536" w:type="dxa"/>
            <w:gridSpan w:val="2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Distribuição Funcional do TCE/SC</w:t>
            </w:r>
          </w:p>
        </w:tc>
        <w:tc>
          <w:tcPr>
            <w:tcW w:w="2551" w:type="dxa"/>
            <w:gridSpan w:val="9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150326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6A3A02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3.4.</w:t>
            </w:r>
          </w:p>
        </w:tc>
        <w:tc>
          <w:tcPr>
            <w:tcW w:w="6927" w:type="dxa"/>
            <w:gridSpan w:val="10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Treinamento e Aperfeiçoamento</w:t>
            </w:r>
          </w:p>
        </w:tc>
        <w:tc>
          <w:tcPr>
            <w:tcW w:w="160" w:type="dxa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150326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3.4.1.</w:t>
            </w:r>
          </w:p>
        </w:tc>
        <w:tc>
          <w:tcPr>
            <w:tcW w:w="6927" w:type="dxa"/>
            <w:gridSpan w:val="10"/>
          </w:tcPr>
          <w:p w:rsidR="00F557BC" w:rsidRPr="00C617E4" w:rsidRDefault="00F557BC" w:rsidP="004470AE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Atividades de Aperfeiçoamento </w:t>
            </w:r>
          </w:p>
        </w:tc>
        <w:tc>
          <w:tcPr>
            <w:tcW w:w="160" w:type="dxa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150326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27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3.5.</w:t>
            </w:r>
          </w:p>
        </w:tc>
        <w:tc>
          <w:tcPr>
            <w:tcW w:w="6927" w:type="dxa"/>
            <w:gridSpan w:val="10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Programa de Estágio</w:t>
            </w:r>
          </w:p>
        </w:tc>
        <w:tc>
          <w:tcPr>
            <w:tcW w:w="160" w:type="dxa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150326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28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6927" w:type="dxa"/>
            <w:gridSpan w:val="10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60" w:type="dxa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AC5DC9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</w:p>
        </w:tc>
        <w:tc>
          <w:tcPr>
            <w:tcW w:w="6378" w:type="dxa"/>
            <w:gridSpan w:val="8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MODERNIZAÇÃO E RELACIONAMENTO INSTITUCIONAL</w:t>
            </w:r>
          </w:p>
        </w:tc>
        <w:tc>
          <w:tcPr>
            <w:tcW w:w="709" w:type="dxa"/>
            <w:gridSpan w:val="3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626D67" w:rsidP="00F557B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30</w:t>
            </w:r>
          </w:p>
        </w:tc>
      </w:tr>
      <w:tr w:rsidR="005168C3" w:rsidRPr="00C617E4" w:rsidTr="00453ECE">
        <w:tc>
          <w:tcPr>
            <w:tcW w:w="1063" w:type="dxa"/>
          </w:tcPr>
          <w:p w:rsidR="005168C3" w:rsidRPr="00C617E4" w:rsidRDefault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4.1</w:t>
            </w:r>
          </w:p>
        </w:tc>
        <w:tc>
          <w:tcPr>
            <w:tcW w:w="6378" w:type="dxa"/>
            <w:gridSpan w:val="8"/>
          </w:tcPr>
          <w:p w:rsidR="005168C3" w:rsidRPr="00C617E4" w:rsidRDefault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Planejamento Estratégico</w:t>
            </w:r>
          </w:p>
        </w:tc>
        <w:tc>
          <w:tcPr>
            <w:tcW w:w="709" w:type="dxa"/>
            <w:gridSpan w:val="3"/>
          </w:tcPr>
          <w:p w:rsidR="005168C3" w:rsidRPr="00C617E4" w:rsidRDefault="005168C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5168C3" w:rsidRDefault="00626D67" w:rsidP="00F557B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30</w:t>
            </w:r>
          </w:p>
        </w:tc>
      </w:tr>
      <w:tr w:rsidR="005168C3" w:rsidRPr="00C617E4" w:rsidTr="00453ECE">
        <w:tc>
          <w:tcPr>
            <w:tcW w:w="1063" w:type="dxa"/>
          </w:tcPr>
          <w:p w:rsidR="005168C3" w:rsidRDefault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4.1.1</w:t>
            </w:r>
          </w:p>
        </w:tc>
        <w:tc>
          <w:tcPr>
            <w:tcW w:w="6378" w:type="dxa"/>
            <w:gridSpan w:val="8"/>
          </w:tcPr>
          <w:p w:rsidR="005168C3" w:rsidRDefault="00626D67" w:rsidP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626D67">
              <w:rPr>
                <w:rFonts w:ascii="Arial" w:hAnsi="Arial"/>
                <w:color w:val="000000" w:themeColor="text1"/>
                <w:sz w:val="22"/>
              </w:rPr>
              <w:t>Execução das Ações Operacionais</w:t>
            </w:r>
          </w:p>
        </w:tc>
        <w:tc>
          <w:tcPr>
            <w:tcW w:w="709" w:type="dxa"/>
            <w:gridSpan w:val="3"/>
          </w:tcPr>
          <w:p w:rsidR="005168C3" w:rsidRPr="00C617E4" w:rsidRDefault="005168C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5168C3" w:rsidRDefault="00626D67" w:rsidP="00F557B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30</w:t>
            </w:r>
          </w:p>
        </w:tc>
      </w:tr>
      <w:tr w:rsidR="005168C3" w:rsidRPr="00C617E4" w:rsidTr="00453ECE">
        <w:tc>
          <w:tcPr>
            <w:tcW w:w="1063" w:type="dxa"/>
          </w:tcPr>
          <w:p w:rsidR="005168C3" w:rsidRDefault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4.1.2.</w:t>
            </w:r>
          </w:p>
        </w:tc>
        <w:tc>
          <w:tcPr>
            <w:tcW w:w="6378" w:type="dxa"/>
            <w:gridSpan w:val="8"/>
          </w:tcPr>
          <w:p w:rsidR="005168C3" w:rsidRDefault="00626D67" w:rsidP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626D67">
              <w:rPr>
                <w:rFonts w:ascii="Arial" w:hAnsi="Arial"/>
                <w:color w:val="000000" w:themeColor="text1"/>
                <w:sz w:val="22"/>
              </w:rPr>
              <w:t>Monitoramento da execução do Plano de Ações de 2015</w:t>
            </w:r>
          </w:p>
        </w:tc>
        <w:tc>
          <w:tcPr>
            <w:tcW w:w="709" w:type="dxa"/>
            <w:gridSpan w:val="3"/>
          </w:tcPr>
          <w:p w:rsidR="005168C3" w:rsidRPr="00C617E4" w:rsidRDefault="005168C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5168C3" w:rsidRDefault="005168C3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2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6662" w:type="dxa"/>
            <w:gridSpan w:val="9"/>
          </w:tcPr>
          <w:p w:rsidR="00F557BC" w:rsidRPr="00C617E4" w:rsidRDefault="00F557BC" w:rsidP="00C579E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Ouvidoria</w:t>
            </w:r>
          </w:p>
        </w:tc>
        <w:tc>
          <w:tcPr>
            <w:tcW w:w="425" w:type="dxa"/>
            <w:gridSpan w:val="2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5168C3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5168C3">
            <w:pPr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3</w:t>
            </w:r>
            <w:r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6662" w:type="dxa"/>
            <w:gridSpan w:val="9"/>
          </w:tcPr>
          <w:p w:rsidR="00F557BC" w:rsidRPr="00C617E4" w:rsidRDefault="00F557BC" w:rsidP="00C579E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Divulgação Institucional</w:t>
            </w:r>
          </w:p>
        </w:tc>
        <w:tc>
          <w:tcPr>
            <w:tcW w:w="425" w:type="dxa"/>
            <w:gridSpan w:val="2"/>
          </w:tcPr>
          <w:p w:rsidR="00F557BC" w:rsidRPr="00C617E4" w:rsidRDefault="00F557BC" w:rsidP="00B7394F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626D67" w:rsidP="005168C3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33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5168C3">
            <w:pPr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3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</w:t>
            </w:r>
            <w:r>
              <w:rPr>
                <w:rFonts w:ascii="Arial" w:hAnsi="Arial"/>
                <w:color w:val="000000" w:themeColor="text1"/>
                <w:sz w:val="22"/>
              </w:rPr>
              <w:t>1.</w:t>
            </w:r>
          </w:p>
        </w:tc>
        <w:tc>
          <w:tcPr>
            <w:tcW w:w="6662" w:type="dxa"/>
            <w:gridSpan w:val="9"/>
          </w:tcPr>
          <w:p w:rsidR="00F557BC" w:rsidRPr="00C617E4" w:rsidRDefault="00F557BC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Comunicação Interna </w:t>
            </w:r>
          </w:p>
        </w:tc>
        <w:tc>
          <w:tcPr>
            <w:tcW w:w="425" w:type="dxa"/>
            <w:gridSpan w:val="2"/>
          </w:tcPr>
          <w:p w:rsidR="00F557BC" w:rsidRPr="00C617E4" w:rsidRDefault="00F557BC" w:rsidP="00B7394F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5168C3">
            <w:pPr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3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</w:t>
            </w: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6662" w:type="dxa"/>
            <w:gridSpan w:val="9"/>
          </w:tcPr>
          <w:p w:rsidR="00F557BC" w:rsidRPr="00C617E4" w:rsidRDefault="00F557BC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Comunicação Externa</w:t>
            </w:r>
          </w:p>
        </w:tc>
        <w:tc>
          <w:tcPr>
            <w:tcW w:w="425" w:type="dxa"/>
            <w:gridSpan w:val="2"/>
          </w:tcPr>
          <w:p w:rsidR="00F557BC" w:rsidRPr="00C617E4" w:rsidRDefault="00F557BC" w:rsidP="00D118E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F557BC" w:rsidRPr="00C617E4" w:rsidTr="00453ECE">
        <w:trPr>
          <w:cantSplit/>
        </w:trPr>
        <w:tc>
          <w:tcPr>
            <w:tcW w:w="1063" w:type="dxa"/>
          </w:tcPr>
          <w:p w:rsidR="00F557BC" w:rsidRPr="00C617E4" w:rsidRDefault="00F557BC" w:rsidP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4</w:t>
            </w:r>
            <w:r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7087" w:type="dxa"/>
            <w:gridSpan w:val="11"/>
          </w:tcPr>
          <w:p w:rsidR="00F557BC" w:rsidRPr="00C617E4" w:rsidRDefault="00F557BC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Convênios e Acordos de Cooperação</w:t>
            </w:r>
          </w:p>
        </w:tc>
        <w:tc>
          <w:tcPr>
            <w:tcW w:w="851" w:type="dxa"/>
          </w:tcPr>
          <w:p w:rsidR="00F557BC" w:rsidRPr="00C617E4" w:rsidRDefault="005168C3" w:rsidP="00626D6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26D67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F557BC" w:rsidRPr="00C617E4" w:rsidTr="00453ECE">
        <w:trPr>
          <w:cantSplit/>
        </w:trPr>
        <w:tc>
          <w:tcPr>
            <w:tcW w:w="1063" w:type="dxa"/>
          </w:tcPr>
          <w:p w:rsidR="00F557BC" w:rsidRPr="00C617E4" w:rsidRDefault="00F557BC" w:rsidP="000B6BC1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087" w:type="dxa"/>
            <w:gridSpan w:val="11"/>
          </w:tcPr>
          <w:p w:rsidR="00F557BC" w:rsidRPr="00C617E4" w:rsidRDefault="00F557BC" w:rsidP="005471A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0E3992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F557BC" w:rsidTr="00453ECE">
        <w:trPr>
          <w:cantSplit/>
        </w:trPr>
        <w:tc>
          <w:tcPr>
            <w:tcW w:w="1063" w:type="dxa"/>
          </w:tcPr>
          <w:p w:rsidR="00F557BC" w:rsidRDefault="00F557BC" w:rsidP="005E55C3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11"/>
          </w:tcPr>
          <w:p w:rsidR="00F557BC" w:rsidRDefault="00F557BC" w:rsidP="00D118E7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F557BC" w:rsidP="002B2FA8">
            <w:pPr>
              <w:pStyle w:val="Ttulo"/>
              <w:rPr>
                <w:rFonts w:ascii="Arial" w:hAnsi="Arial"/>
                <w:sz w:val="22"/>
              </w:rPr>
            </w:pPr>
          </w:p>
        </w:tc>
      </w:tr>
      <w:tr w:rsidR="00F557BC" w:rsidTr="00453ECE">
        <w:trPr>
          <w:cantSplit/>
        </w:trPr>
        <w:tc>
          <w:tcPr>
            <w:tcW w:w="1063" w:type="dxa"/>
          </w:tcPr>
          <w:p w:rsidR="00F557BC" w:rsidRDefault="00F557BC" w:rsidP="00236B0E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11"/>
          </w:tcPr>
          <w:p w:rsidR="00F557BC" w:rsidRDefault="00F557BC" w:rsidP="00236B0E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F557BC" w:rsidP="00447D90">
            <w:pPr>
              <w:pStyle w:val="Ttulo"/>
              <w:rPr>
                <w:rFonts w:ascii="Arial" w:hAnsi="Arial"/>
                <w:sz w:val="22"/>
              </w:rPr>
            </w:pPr>
          </w:p>
        </w:tc>
      </w:tr>
      <w:tr w:rsidR="00F557BC" w:rsidTr="00453ECE">
        <w:tc>
          <w:tcPr>
            <w:tcW w:w="1063" w:type="dxa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927" w:type="dxa"/>
            <w:gridSpan w:val="10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ANEXOS</w:t>
            </w:r>
          </w:p>
        </w:tc>
        <w:tc>
          <w:tcPr>
            <w:tcW w:w="160" w:type="dxa"/>
          </w:tcPr>
          <w:p w:rsidR="00F557BC" w:rsidRDefault="00F557BC">
            <w:pPr>
              <w:pStyle w:val="Subttul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F557BC">
            <w:pPr>
              <w:pStyle w:val="Ttulo"/>
              <w:rPr>
                <w:rFonts w:ascii="Arial" w:hAnsi="Arial"/>
                <w:sz w:val="22"/>
              </w:rPr>
            </w:pPr>
          </w:p>
        </w:tc>
      </w:tr>
      <w:tr w:rsidR="00F557BC" w:rsidTr="00453ECE">
        <w:tc>
          <w:tcPr>
            <w:tcW w:w="1063" w:type="dxa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927" w:type="dxa"/>
            <w:gridSpan w:val="10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ANEXO A - SIGLAS E ABREVIATURAS</w:t>
            </w:r>
          </w:p>
        </w:tc>
        <w:tc>
          <w:tcPr>
            <w:tcW w:w="160" w:type="dxa"/>
          </w:tcPr>
          <w:p w:rsidR="00F557BC" w:rsidRDefault="00F557BC">
            <w:pPr>
              <w:pStyle w:val="Subttul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F557BC" w:rsidP="00626D67">
            <w:pPr>
              <w:pStyle w:val="Ttul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626D67">
              <w:rPr>
                <w:rFonts w:ascii="Arial" w:hAnsi="Arial"/>
                <w:sz w:val="22"/>
              </w:rPr>
              <w:t>5</w:t>
            </w:r>
          </w:p>
        </w:tc>
      </w:tr>
      <w:tr w:rsidR="00F557BC" w:rsidTr="00453ECE">
        <w:tc>
          <w:tcPr>
            <w:tcW w:w="1063" w:type="dxa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927" w:type="dxa"/>
            <w:gridSpan w:val="10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ANEXO B - GLOSSÁRIO</w:t>
            </w:r>
          </w:p>
        </w:tc>
        <w:tc>
          <w:tcPr>
            <w:tcW w:w="160" w:type="dxa"/>
          </w:tcPr>
          <w:p w:rsidR="00F557BC" w:rsidRDefault="00F557BC">
            <w:pPr>
              <w:pStyle w:val="Subttul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5168C3" w:rsidP="00626D67">
            <w:pPr>
              <w:pStyle w:val="Ttul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626D67">
              <w:rPr>
                <w:rFonts w:ascii="Arial" w:hAnsi="Arial"/>
                <w:sz w:val="22"/>
              </w:rPr>
              <w:t>6</w:t>
            </w:r>
          </w:p>
        </w:tc>
      </w:tr>
      <w:tr w:rsidR="00F557BC" w:rsidTr="00453ECE">
        <w:tc>
          <w:tcPr>
            <w:tcW w:w="1063" w:type="dxa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</w:t>
            </w:r>
          </w:p>
        </w:tc>
        <w:tc>
          <w:tcPr>
            <w:tcW w:w="6927" w:type="dxa"/>
            <w:gridSpan w:val="10"/>
          </w:tcPr>
          <w:p w:rsidR="00F557BC" w:rsidRDefault="00F557BC" w:rsidP="00035EFE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ANEXO C – DIÁRIAS </w:t>
            </w:r>
            <w:r w:rsidR="00035EFE">
              <w:rPr>
                <w:rFonts w:ascii="Arial" w:hAnsi="Arial"/>
                <w:sz w:val="22"/>
              </w:rPr>
              <w:t>PRIMEIRO</w:t>
            </w:r>
            <w:r>
              <w:rPr>
                <w:rFonts w:ascii="Arial" w:hAnsi="Arial"/>
                <w:sz w:val="22"/>
              </w:rPr>
              <w:t xml:space="preserve"> TRIMESTRE 201</w:t>
            </w:r>
            <w:r w:rsidR="00035EFE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60" w:type="dxa"/>
          </w:tcPr>
          <w:p w:rsidR="00F557BC" w:rsidRDefault="00F557BC">
            <w:pPr>
              <w:pStyle w:val="Subttul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5168C3" w:rsidP="00626D67">
            <w:pPr>
              <w:pStyle w:val="Ttul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626D67">
              <w:rPr>
                <w:rFonts w:ascii="Arial" w:hAnsi="Arial"/>
                <w:sz w:val="22"/>
              </w:rPr>
              <w:t>0</w:t>
            </w:r>
          </w:p>
        </w:tc>
      </w:tr>
    </w:tbl>
    <w:p w:rsidR="003917F5" w:rsidRDefault="003917F5">
      <w:pPr>
        <w:pStyle w:val="Rodap"/>
        <w:tabs>
          <w:tab w:val="clear" w:pos="4419"/>
          <w:tab w:val="clear" w:pos="8838"/>
          <w:tab w:val="left" w:pos="142"/>
        </w:tabs>
        <w:rPr>
          <w:rFonts w:ascii="Arial" w:hAnsi="Arial"/>
        </w:rPr>
      </w:pPr>
    </w:p>
    <w:p w:rsidR="003917F5" w:rsidRDefault="003917F5">
      <w:pPr>
        <w:pStyle w:val="Rodap"/>
        <w:tabs>
          <w:tab w:val="clear" w:pos="4419"/>
          <w:tab w:val="clear" w:pos="8838"/>
          <w:tab w:val="left" w:pos="142"/>
        </w:tabs>
        <w:rPr>
          <w:rFonts w:ascii="Arial" w:hAnsi="Arial"/>
        </w:rPr>
      </w:pPr>
    </w:p>
    <w:p w:rsidR="00EE3991" w:rsidRDefault="00EE3991">
      <w:pPr>
        <w:pStyle w:val="Rodap"/>
        <w:tabs>
          <w:tab w:val="clear" w:pos="4419"/>
          <w:tab w:val="clear" w:pos="8838"/>
          <w:tab w:val="left" w:pos="142"/>
        </w:tabs>
        <w:rPr>
          <w:rFonts w:ascii="Arial" w:hAnsi="Arial"/>
        </w:rPr>
      </w:pPr>
    </w:p>
    <w:tbl>
      <w:tblPr>
        <w:tblW w:w="0" w:type="auto"/>
        <w:tblInd w:w="-72" w:type="dxa"/>
        <w:tblBorders>
          <w:bottom w:val="thinThickSmallGap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3917F5" w:rsidRPr="00AF2BDB" w:rsidTr="00AF2BDB">
        <w:tc>
          <w:tcPr>
            <w:tcW w:w="8931" w:type="dxa"/>
          </w:tcPr>
          <w:p w:rsidR="003917F5" w:rsidRPr="00AF2BDB" w:rsidRDefault="003917F5">
            <w:pPr>
              <w:pStyle w:val="Subttulo"/>
              <w:jc w:val="both"/>
              <w:rPr>
                <w:rFonts w:ascii="Arial" w:hAnsi="Arial"/>
                <w:b/>
                <w:color w:val="1F497D" w:themeColor="text2"/>
                <w:sz w:val="26"/>
              </w:rPr>
            </w:pPr>
            <w:r w:rsidRPr="00AF2BDB">
              <w:rPr>
                <w:rFonts w:ascii="Arial" w:hAnsi="Arial"/>
                <w:color w:val="1F497D" w:themeColor="text2"/>
                <w:sz w:val="26"/>
              </w:rPr>
              <w:br w:type="page"/>
            </w:r>
            <w:r w:rsidRPr="00AF2BDB">
              <w:rPr>
                <w:rFonts w:ascii="Arial" w:hAnsi="Arial"/>
                <w:color w:val="1F497D" w:themeColor="text2"/>
                <w:sz w:val="26"/>
              </w:rPr>
              <w:br w:type="page"/>
            </w:r>
            <w:r w:rsidRPr="00AF2BDB">
              <w:rPr>
                <w:rFonts w:ascii="Arial" w:hAnsi="Arial"/>
                <w:b/>
                <w:color w:val="1F497D" w:themeColor="text2"/>
                <w:sz w:val="26"/>
              </w:rPr>
              <w:t>LISTA DE TABELAS</w:t>
            </w:r>
          </w:p>
        </w:tc>
      </w:tr>
    </w:tbl>
    <w:p w:rsidR="003917F5" w:rsidRDefault="003917F5">
      <w:pPr>
        <w:pStyle w:val="Subttulo"/>
        <w:ind w:right="61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Página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796"/>
        <w:gridCol w:w="567"/>
      </w:tblGrid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1.</w:t>
            </w:r>
          </w:p>
        </w:tc>
        <w:tc>
          <w:tcPr>
            <w:tcW w:w="7796" w:type="dxa"/>
          </w:tcPr>
          <w:p w:rsidR="003917F5" w:rsidRPr="00C617E4" w:rsidRDefault="003917F5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Competência Constitucional do Tribunal de Contas</w:t>
            </w:r>
          </w:p>
        </w:tc>
        <w:tc>
          <w:tcPr>
            <w:tcW w:w="567" w:type="dxa"/>
          </w:tcPr>
          <w:p w:rsidR="003917F5" w:rsidRPr="00C617E4" w:rsidRDefault="003917F5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</w:p>
        </w:tc>
        <w:tc>
          <w:tcPr>
            <w:tcW w:w="7796" w:type="dxa"/>
          </w:tcPr>
          <w:p w:rsidR="003917F5" w:rsidRPr="00C617E4" w:rsidRDefault="003917F5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Competência Legal do Tribunal de Contas</w:t>
            </w:r>
          </w:p>
        </w:tc>
        <w:tc>
          <w:tcPr>
            <w:tcW w:w="567" w:type="dxa"/>
          </w:tcPr>
          <w:p w:rsidR="003917F5" w:rsidRPr="00C617E4" w:rsidRDefault="003917F5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</w:t>
            </w:r>
            <w:r w:rsidR="003E5D39"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7796" w:type="dxa"/>
          </w:tcPr>
          <w:p w:rsidR="003917F5" w:rsidRPr="00C617E4" w:rsidRDefault="003917F5" w:rsidP="00D42861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Unidades Jurisdicionadas  </w:t>
            </w:r>
          </w:p>
        </w:tc>
        <w:tc>
          <w:tcPr>
            <w:tcW w:w="567" w:type="dxa"/>
          </w:tcPr>
          <w:p w:rsidR="003917F5" w:rsidRPr="00C617E4" w:rsidRDefault="003917F5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</w:p>
        </w:tc>
        <w:tc>
          <w:tcPr>
            <w:tcW w:w="7796" w:type="dxa"/>
          </w:tcPr>
          <w:p w:rsidR="003917F5" w:rsidRPr="00C617E4" w:rsidRDefault="003917F5" w:rsidP="00B37CD0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Processos </w:t>
            </w:r>
            <w:r w:rsidR="00B37CD0" w:rsidRPr="00C617E4">
              <w:rPr>
                <w:rFonts w:ascii="Arial" w:hAnsi="Arial"/>
                <w:color w:val="000000" w:themeColor="text1"/>
                <w:sz w:val="22"/>
              </w:rPr>
              <w:t>Julgados ou Apreciados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="00447D90" w:rsidRPr="00C617E4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</w:tcPr>
          <w:p w:rsidR="003917F5" w:rsidRPr="00C617E4" w:rsidRDefault="00B37CD0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0</w:t>
            </w:r>
          </w:p>
        </w:tc>
      </w:tr>
      <w:tr w:rsidR="00930C1D" w:rsidRPr="00C617E4" w:rsidTr="00453ECE">
        <w:tc>
          <w:tcPr>
            <w:tcW w:w="568" w:type="dxa"/>
          </w:tcPr>
          <w:p w:rsidR="00930C1D" w:rsidRPr="00C617E4" w:rsidRDefault="00930C1D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5.</w:t>
            </w:r>
          </w:p>
        </w:tc>
        <w:tc>
          <w:tcPr>
            <w:tcW w:w="7796" w:type="dxa"/>
          </w:tcPr>
          <w:p w:rsidR="00930C1D" w:rsidRPr="00C617E4" w:rsidRDefault="00042C67" w:rsidP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Decisões do Tribunal Pleno com Imputação de Débitos e/ou Aplic. de  Multas </w:t>
            </w:r>
          </w:p>
        </w:tc>
        <w:tc>
          <w:tcPr>
            <w:tcW w:w="567" w:type="dxa"/>
          </w:tcPr>
          <w:p w:rsidR="00930C1D" w:rsidRPr="00C617E4" w:rsidRDefault="00042C67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930C1D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6.</w:t>
            </w:r>
          </w:p>
        </w:tc>
        <w:tc>
          <w:tcPr>
            <w:tcW w:w="7796" w:type="dxa"/>
          </w:tcPr>
          <w:p w:rsidR="003917F5" w:rsidRPr="00C617E4" w:rsidRDefault="00042C67" w:rsidP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Decisões Definitivas do Tribunal Pleno - Encaminhamento p/ Cobrança de Débitos e Multas </w:t>
            </w:r>
          </w:p>
        </w:tc>
        <w:tc>
          <w:tcPr>
            <w:tcW w:w="567" w:type="dxa"/>
          </w:tcPr>
          <w:p w:rsidR="003917F5" w:rsidRPr="00C617E4" w:rsidRDefault="002B2FA8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7.</w:t>
            </w:r>
          </w:p>
        </w:tc>
        <w:tc>
          <w:tcPr>
            <w:tcW w:w="7796" w:type="dxa"/>
          </w:tcPr>
          <w:p w:rsidR="003917F5" w:rsidRPr="00C617E4" w:rsidRDefault="00930C1D" w:rsidP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Processos </w:t>
            </w:r>
            <w:r w:rsidR="00042C67" w:rsidRPr="00C617E4">
              <w:rPr>
                <w:rFonts w:ascii="Arial" w:hAnsi="Arial"/>
                <w:color w:val="000000" w:themeColor="text1"/>
                <w:sz w:val="22"/>
              </w:rPr>
              <w:t>Autuados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no Segundo Trimestre</w:t>
            </w:r>
          </w:p>
        </w:tc>
        <w:tc>
          <w:tcPr>
            <w:tcW w:w="567" w:type="dxa"/>
          </w:tcPr>
          <w:p w:rsidR="003917F5" w:rsidRPr="00C617E4" w:rsidRDefault="003917F5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8.</w:t>
            </w:r>
          </w:p>
        </w:tc>
        <w:tc>
          <w:tcPr>
            <w:tcW w:w="7796" w:type="dxa"/>
          </w:tcPr>
          <w:p w:rsidR="003917F5" w:rsidRPr="00C617E4" w:rsidRDefault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Movimentação de Processos  nas Diretorias Técnicas</w:t>
            </w:r>
          </w:p>
        </w:tc>
        <w:tc>
          <w:tcPr>
            <w:tcW w:w="567" w:type="dxa"/>
          </w:tcPr>
          <w:p w:rsidR="003917F5" w:rsidRPr="00C617E4" w:rsidRDefault="00150326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13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9.</w:t>
            </w:r>
          </w:p>
        </w:tc>
        <w:tc>
          <w:tcPr>
            <w:tcW w:w="7796" w:type="dxa"/>
          </w:tcPr>
          <w:p w:rsidR="003917F5" w:rsidRPr="00C617E4" w:rsidRDefault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Auditorias  Realizadas</w:t>
            </w:r>
          </w:p>
        </w:tc>
        <w:tc>
          <w:tcPr>
            <w:tcW w:w="567" w:type="dxa"/>
          </w:tcPr>
          <w:p w:rsidR="003917F5" w:rsidRPr="00C617E4" w:rsidRDefault="00A9252C" w:rsidP="00330882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15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10.</w:t>
            </w:r>
          </w:p>
        </w:tc>
        <w:tc>
          <w:tcPr>
            <w:tcW w:w="7796" w:type="dxa"/>
          </w:tcPr>
          <w:p w:rsidR="003917F5" w:rsidRPr="00C617E4" w:rsidRDefault="003917F5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Atos de Pessoal, Pensão e Auxílio Especial Julgados pelo Tribunal Pleno</w:t>
            </w:r>
          </w:p>
        </w:tc>
        <w:tc>
          <w:tcPr>
            <w:tcW w:w="567" w:type="dxa"/>
          </w:tcPr>
          <w:p w:rsidR="003917F5" w:rsidRPr="00C617E4" w:rsidRDefault="00BE716D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11.</w:t>
            </w:r>
          </w:p>
        </w:tc>
        <w:tc>
          <w:tcPr>
            <w:tcW w:w="7796" w:type="dxa"/>
          </w:tcPr>
          <w:p w:rsidR="003917F5" w:rsidRPr="00C617E4" w:rsidRDefault="0085128F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Resumo da Execução Orçamentária </w:t>
            </w:r>
          </w:p>
        </w:tc>
        <w:tc>
          <w:tcPr>
            <w:tcW w:w="567" w:type="dxa"/>
          </w:tcPr>
          <w:p w:rsidR="003917F5" w:rsidRPr="00C617E4" w:rsidRDefault="00A9252C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930C1D" w:rsidRPr="00C617E4" w:rsidTr="00453ECE">
        <w:tc>
          <w:tcPr>
            <w:tcW w:w="568" w:type="dxa"/>
          </w:tcPr>
          <w:p w:rsidR="00930C1D" w:rsidRPr="00C617E4" w:rsidRDefault="0034258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12.</w:t>
            </w:r>
          </w:p>
        </w:tc>
        <w:tc>
          <w:tcPr>
            <w:tcW w:w="7796" w:type="dxa"/>
          </w:tcPr>
          <w:p w:rsidR="00930C1D" w:rsidRPr="00C617E4" w:rsidRDefault="0085128F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Resumo da Execução Orçamentária do TCE/SC por Projeto/Atividade </w:t>
            </w:r>
          </w:p>
        </w:tc>
        <w:tc>
          <w:tcPr>
            <w:tcW w:w="567" w:type="dxa"/>
          </w:tcPr>
          <w:p w:rsidR="00930C1D" w:rsidRPr="00C617E4" w:rsidRDefault="001456C0" w:rsidP="00A9252C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19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13.</w:t>
            </w:r>
          </w:p>
        </w:tc>
        <w:tc>
          <w:tcPr>
            <w:tcW w:w="7796" w:type="dxa"/>
          </w:tcPr>
          <w:p w:rsidR="003917F5" w:rsidRPr="00C617E4" w:rsidRDefault="0085128F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Receitas, Despesas e Disponibilidades Financeiras </w:t>
            </w:r>
          </w:p>
        </w:tc>
        <w:tc>
          <w:tcPr>
            <w:tcW w:w="567" w:type="dxa"/>
          </w:tcPr>
          <w:p w:rsidR="003917F5" w:rsidRPr="00C617E4" w:rsidRDefault="00330882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0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14.</w:t>
            </w:r>
          </w:p>
        </w:tc>
        <w:tc>
          <w:tcPr>
            <w:tcW w:w="7796" w:type="dxa"/>
          </w:tcPr>
          <w:p w:rsidR="003917F5" w:rsidRPr="00C617E4" w:rsidRDefault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Repasses do Tesouro do Estado ao TCE/SC</w:t>
            </w:r>
          </w:p>
        </w:tc>
        <w:tc>
          <w:tcPr>
            <w:tcW w:w="567" w:type="dxa"/>
          </w:tcPr>
          <w:p w:rsidR="003917F5" w:rsidRPr="00C617E4" w:rsidRDefault="00330882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15.</w:t>
            </w:r>
          </w:p>
        </w:tc>
        <w:tc>
          <w:tcPr>
            <w:tcW w:w="7796" w:type="dxa"/>
          </w:tcPr>
          <w:p w:rsidR="003917F5" w:rsidRPr="00C617E4" w:rsidRDefault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Licitações, Contratos e Convênios</w:t>
            </w:r>
          </w:p>
        </w:tc>
        <w:tc>
          <w:tcPr>
            <w:tcW w:w="567" w:type="dxa"/>
          </w:tcPr>
          <w:p w:rsidR="003917F5" w:rsidRPr="00C617E4" w:rsidRDefault="00330882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16.</w:t>
            </w:r>
          </w:p>
        </w:tc>
        <w:tc>
          <w:tcPr>
            <w:tcW w:w="7796" w:type="dxa"/>
          </w:tcPr>
          <w:p w:rsidR="003917F5" w:rsidRPr="00C617E4" w:rsidRDefault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Quadro de Pessoal do TCE/SC</w:t>
            </w:r>
          </w:p>
        </w:tc>
        <w:tc>
          <w:tcPr>
            <w:tcW w:w="567" w:type="dxa"/>
          </w:tcPr>
          <w:p w:rsidR="003917F5" w:rsidRPr="00C617E4" w:rsidRDefault="00077C82" w:rsidP="00150326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50326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FE453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17.</w:t>
            </w:r>
          </w:p>
        </w:tc>
        <w:tc>
          <w:tcPr>
            <w:tcW w:w="7796" w:type="dxa"/>
          </w:tcPr>
          <w:p w:rsidR="003917F5" w:rsidRPr="00C617E4" w:rsidRDefault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Distribuição Funcional do TCE/SC</w:t>
            </w:r>
          </w:p>
        </w:tc>
        <w:tc>
          <w:tcPr>
            <w:tcW w:w="567" w:type="dxa"/>
          </w:tcPr>
          <w:p w:rsidR="003917F5" w:rsidRPr="00C617E4" w:rsidRDefault="00150326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FE453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18.</w:t>
            </w:r>
          </w:p>
        </w:tc>
        <w:tc>
          <w:tcPr>
            <w:tcW w:w="7796" w:type="dxa"/>
          </w:tcPr>
          <w:p w:rsidR="003917F5" w:rsidRPr="00C617E4" w:rsidRDefault="0085128F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Atividades de Capacitação e Aperfeiçoamento - Público Interno</w:t>
            </w:r>
          </w:p>
        </w:tc>
        <w:tc>
          <w:tcPr>
            <w:tcW w:w="567" w:type="dxa"/>
          </w:tcPr>
          <w:p w:rsidR="003917F5" w:rsidRPr="00C617E4" w:rsidRDefault="00150326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27</w:t>
            </w:r>
          </w:p>
        </w:tc>
      </w:tr>
      <w:tr w:rsidR="005C3F93" w:rsidRPr="00C617E4" w:rsidTr="00453ECE">
        <w:tc>
          <w:tcPr>
            <w:tcW w:w="568" w:type="dxa"/>
          </w:tcPr>
          <w:p w:rsidR="005C3F93" w:rsidRPr="00C617E4" w:rsidRDefault="005C3F93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19.</w:t>
            </w:r>
          </w:p>
        </w:tc>
        <w:tc>
          <w:tcPr>
            <w:tcW w:w="7796" w:type="dxa"/>
          </w:tcPr>
          <w:p w:rsidR="005C3F93" w:rsidRPr="00C617E4" w:rsidRDefault="005C3F93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Atividades de Capacitação e Aperfeiçoamento - Público Externo</w:t>
            </w:r>
          </w:p>
        </w:tc>
        <w:tc>
          <w:tcPr>
            <w:tcW w:w="567" w:type="dxa"/>
          </w:tcPr>
          <w:p w:rsidR="005C3F93" w:rsidRPr="00C617E4" w:rsidRDefault="00150326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EA1E03" w:rsidRPr="00C617E4" w:rsidTr="00453ECE">
        <w:tc>
          <w:tcPr>
            <w:tcW w:w="568" w:type="dxa"/>
          </w:tcPr>
          <w:p w:rsidR="00EA1E03" w:rsidRPr="00C617E4" w:rsidRDefault="005C3F93" w:rsidP="0075238E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20.</w:t>
            </w:r>
          </w:p>
        </w:tc>
        <w:tc>
          <w:tcPr>
            <w:tcW w:w="7796" w:type="dxa"/>
          </w:tcPr>
          <w:p w:rsidR="00EA1E03" w:rsidRPr="00C617E4" w:rsidRDefault="00EA1E03" w:rsidP="00EA1E0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Quadro de Estagiários do TCE/SC</w:t>
            </w:r>
          </w:p>
        </w:tc>
        <w:tc>
          <w:tcPr>
            <w:tcW w:w="567" w:type="dxa"/>
          </w:tcPr>
          <w:p w:rsidR="00EA1E03" w:rsidRPr="00C617E4" w:rsidRDefault="00150326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9</w:t>
            </w:r>
          </w:p>
        </w:tc>
      </w:tr>
      <w:tr w:rsidR="00285C4D" w:rsidRPr="00C617E4" w:rsidTr="00453ECE">
        <w:tc>
          <w:tcPr>
            <w:tcW w:w="568" w:type="dxa"/>
          </w:tcPr>
          <w:p w:rsidR="00285C4D" w:rsidRPr="00C617E4" w:rsidRDefault="00285C4D" w:rsidP="005C3F93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21.</w:t>
            </w:r>
          </w:p>
        </w:tc>
        <w:tc>
          <w:tcPr>
            <w:tcW w:w="7796" w:type="dxa"/>
          </w:tcPr>
          <w:p w:rsidR="00285C4D" w:rsidRPr="00C617E4" w:rsidRDefault="00285C4D" w:rsidP="00B7394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Descrição de demanda dos cidadãos</w:t>
            </w:r>
          </w:p>
        </w:tc>
        <w:tc>
          <w:tcPr>
            <w:tcW w:w="567" w:type="dxa"/>
          </w:tcPr>
          <w:p w:rsidR="00285C4D" w:rsidRPr="00C617E4" w:rsidRDefault="00CB7640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285C4D" w:rsidRPr="00C617E4" w:rsidTr="00453ECE">
        <w:tc>
          <w:tcPr>
            <w:tcW w:w="568" w:type="dxa"/>
          </w:tcPr>
          <w:p w:rsidR="00285C4D" w:rsidRPr="00C617E4" w:rsidRDefault="00285C4D" w:rsidP="005C3F93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22.</w:t>
            </w:r>
          </w:p>
        </w:tc>
        <w:tc>
          <w:tcPr>
            <w:tcW w:w="7796" w:type="dxa"/>
          </w:tcPr>
          <w:p w:rsidR="00285C4D" w:rsidRPr="00C617E4" w:rsidRDefault="00285C4D" w:rsidP="00B7394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Meios de acessos à Ouvidoria</w:t>
            </w:r>
          </w:p>
        </w:tc>
        <w:tc>
          <w:tcPr>
            <w:tcW w:w="567" w:type="dxa"/>
          </w:tcPr>
          <w:p w:rsidR="00285C4D" w:rsidRPr="00C617E4" w:rsidRDefault="00CB7640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285C4D" w:rsidRPr="00C617E4" w:rsidTr="00453ECE">
        <w:tc>
          <w:tcPr>
            <w:tcW w:w="568" w:type="dxa"/>
          </w:tcPr>
          <w:p w:rsidR="00285C4D" w:rsidRPr="00C617E4" w:rsidRDefault="00285C4D" w:rsidP="005C3F93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23.</w:t>
            </w:r>
          </w:p>
        </w:tc>
        <w:tc>
          <w:tcPr>
            <w:tcW w:w="7796" w:type="dxa"/>
          </w:tcPr>
          <w:p w:rsidR="00285C4D" w:rsidRPr="00C617E4" w:rsidRDefault="00285C4D" w:rsidP="00995EDD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Matérias </w:t>
            </w:r>
            <w:r w:rsidR="00995EDD">
              <w:rPr>
                <w:rFonts w:ascii="Arial" w:hAnsi="Arial"/>
                <w:color w:val="000000" w:themeColor="text1"/>
                <w:sz w:val="22"/>
              </w:rPr>
              <w:t>divulgadas ao público interno</w:t>
            </w:r>
          </w:p>
        </w:tc>
        <w:tc>
          <w:tcPr>
            <w:tcW w:w="567" w:type="dxa"/>
          </w:tcPr>
          <w:p w:rsidR="00285C4D" w:rsidRPr="00C617E4" w:rsidRDefault="00995EDD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285C4D" w:rsidRPr="00C617E4" w:rsidTr="00453ECE">
        <w:tc>
          <w:tcPr>
            <w:tcW w:w="568" w:type="dxa"/>
          </w:tcPr>
          <w:p w:rsidR="00285C4D" w:rsidRPr="00C617E4" w:rsidRDefault="00285C4D" w:rsidP="00595D71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24.</w:t>
            </w:r>
          </w:p>
        </w:tc>
        <w:tc>
          <w:tcPr>
            <w:tcW w:w="7796" w:type="dxa"/>
          </w:tcPr>
          <w:p w:rsidR="00285C4D" w:rsidRPr="00C617E4" w:rsidRDefault="00995EDD" w:rsidP="00B7394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Matérias enviadas </w:t>
            </w:r>
            <w:r>
              <w:rPr>
                <w:rFonts w:ascii="Arial" w:hAnsi="Arial"/>
                <w:color w:val="000000" w:themeColor="text1"/>
                <w:sz w:val="22"/>
              </w:rPr>
              <w:t>a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 imprensa</w:t>
            </w:r>
          </w:p>
        </w:tc>
        <w:tc>
          <w:tcPr>
            <w:tcW w:w="567" w:type="dxa"/>
          </w:tcPr>
          <w:p w:rsidR="00285C4D" w:rsidRPr="00C617E4" w:rsidRDefault="00F557BC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285C4D" w:rsidRPr="00C617E4" w:rsidTr="00453ECE">
        <w:tc>
          <w:tcPr>
            <w:tcW w:w="568" w:type="dxa"/>
          </w:tcPr>
          <w:p w:rsidR="00285C4D" w:rsidRPr="00C617E4" w:rsidRDefault="00285C4D" w:rsidP="00595D71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25.</w:t>
            </w:r>
          </w:p>
        </w:tc>
        <w:tc>
          <w:tcPr>
            <w:tcW w:w="7796" w:type="dxa"/>
          </w:tcPr>
          <w:p w:rsidR="00285C4D" w:rsidRPr="00C617E4" w:rsidRDefault="00995EDD" w:rsidP="00476E7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Matérias que mencionam o TCE  </w:t>
            </w:r>
          </w:p>
        </w:tc>
        <w:tc>
          <w:tcPr>
            <w:tcW w:w="567" w:type="dxa"/>
          </w:tcPr>
          <w:p w:rsidR="00285C4D" w:rsidRPr="00C617E4" w:rsidRDefault="001456C0" w:rsidP="00F557BC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33</w:t>
            </w:r>
          </w:p>
        </w:tc>
      </w:tr>
      <w:tr w:rsidR="00995EDD" w:rsidRPr="00C617E4" w:rsidTr="00453ECE">
        <w:tc>
          <w:tcPr>
            <w:tcW w:w="568" w:type="dxa"/>
          </w:tcPr>
          <w:p w:rsidR="00995EDD" w:rsidRPr="00C617E4" w:rsidRDefault="00995EDD" w:rsidP="00595D71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26.</w:t>
            </w:r>
          </w:p>
        </w:tc>
        <w:tc>
          <w:tcPr>
            <w:tcW w:w="7796" w:type="dxa"/>
          </w:tcPr>
          <w:p w:rsidR="00995EDD" w:rsidRPr="00C617E4" w:rsidRDefault="00995EDD" w:rsidP="008245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Convênios e Acordos de Cooperação</w:t>
            </w:r>
          </w:p>
        </w:tc>
        <w:tc>
          <w:tcPr>
            <w:tcW w:w="567" w:type="dxa"/>
          </w:tcPr>
          <w:p w:rsidR="00995EDD" w:rsidRPr="00C617E4" w:rsidRDefault="00995EDD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995EDD" w:rsidRPr="00C617E4" w:rsidTr="00453ECE">
        <w:tc>
          <w:tcPr>
            <w:tcW w:w="568" w:type="dxa"/>
          </w:tcPr>
          <w:p w:rsidR="00995EDD" w:rsidRPr="00C617E4" w:rsidRDefault="00995EDD" w:rsidP="00595D71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796" w:type="dxa"/>
          </w:tcPr>
          <w:p w:rsidR="00995EDD" w:rsidRPr="00C617E4" w:rsidRDefault="00995EDD" w:rsidP="00215C66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:rsidR="00995EDD" w:rsidRPr="00C617E4" w:rsidRDefault="00995EDD" w:rsidP="00CD5E03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</w:tbl>
    <w:p w:rsidR="003917F5" w:rsidRPr="00C617E4" w:rsidRDefault="003917F5">
      <w:pPr>
        <w:pStyle w:val="Subttulo"/>
        <w:jc w:val="both"/>
        <w:rPr>
          <w:rFonts w:ascii="Arial" w:hAnsi="Arial"/>
          <w:color w:val="000000" w:themeColor="text1"/>
          <w:sz w:val="22"/>
        </w:rPr>
      </w:pPr>
    </w:p>
    <w:tbl>
      <w:tblPr>
        <w:tblW w:w="0" w:type="auto"/>
        <w:tblInd w:w="-72" w:type="dxa"/>
        <w:tblBorders>
          <w:bottom w:val="thinThickSmallGap" w:sz="12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496"/>
        <w:gridCol w:w="7796"/>
        <w:gridCol w:w="567"/>
      </w:tblGrid>
      <w:tr w:rsidR="003917F5" w:rsidRPr="00AF2BDB" w:rsidTr="00AF2BDB">
        <w:tc>
          <w:tcPr>
            <w:tcW w:w="8931" w:type="dxa"/>
            <w:gridSpan w:val="4"/>
            <w:tcBorders>
              <w:top w:val="nil"/>
              <w:left w:val="nil"/>
              <w:bottom w:val="thinThickSmallGap" w:sz="12" w:space="0" w:color="1F497D" w:themeColor="text2"/>
              <w:right w:val="nil"/>
            </w:tcBorders>
          </w:tcPr>
          <w:p w:rsidR="003917F5" w:rsidRPr="00AF2BDB" w:rsidRDefault="003917F5">
            <w:pPr>
              <w:pStyle w:val="Subttulo"/>
              <w:jc w:val="both"/>
              <w:rPr>
                <w:rFonts w:ascii="Arial" w:hAnsi="Arial"/>
                <w:b/>
                <w:color w:val="1F497D" w:themeColor="text2"/>
                <w:sz w:val="22"/>
              </w:rPr>
            </w:pPr>
            <w:r w:rsidRPr="00AF2BDB">
              <w:rPr>
                <w:rFonts w:ascii="Arial" w:hAnsi="Arial"/>
                <w:color w:val="1F497D" w:themeColor="text2"/>
                <w:sz w:val="22"/>
              </w:rPr>
              <w:br w:type="page"/>
            </w:r>
            <w:r w:rsidRPr="00AF2BDB">
              <w:rPr>
                <w:rFonts w:ascii="Arial" w:hAnsi="Arial"/>
                <w:b/>
                <w:color w:val="1F497D" w:themeColor="text2"/>
                <w:sz w:val="26"/>
              </w:rPr>
              <w:t>LISTA DE GRÁFICOS</w:t>
            </w:r>
          </w:p>
        </w:tc>
      </w:tr>
      <w:tr w:rsidR="003917F5" w:rsidRPr="000B6BC1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042C67" w:rsidP="00F007AD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Processos Julgados no </w:t>
            </w:r>
            <w:r w:rsidR="00F007AD">
              <w:rPr>
                <w:rFonts w:ascii="Arial" w:hAnsi="Arial"/>
                <w:color w:val="000000" w:themeColor="text1"/>
                <w:sz w:val="22"/>
              </w:rPr>
              <w:t>s</w:t>
            </w:r>
            <w:r w:rsidR="005B071C">
              <w:rPr>
                <w:rFonts w:ascii="Arial" w:hAnsi="Arial"/>
                <w:color w:val="000000" w:themeColor="text1"/>
                <w:sz w:val="22"/>
              </w:rPr>
              <w:t>egundo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 xml:space="preserve"> trimestre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 de 201</w:t>
            </w:r>
            <w:r w:rsidR="00035EFE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3917F5" w:rsidP="00877ED7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042C67" w:rsidRPr="00BE716D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042C67" w:rsidRPr="00C617E4" w:rsidRDefault="00042C6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042C67" w:rsidRPr="00C617E4" w:rsidRDefault="00042C67" w:rsidP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Movimentação de Processos nas Diretorias Técnicas do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2C67" w:rsidRPr="00C617E4" w:rsidRDefault="00042C67" w:rsidP="00877ED7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042C6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342589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Resumo da Execução Orçamentária do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A9252C" w:rsidP="001456C0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34258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342589" w:rsidP="00A9331B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Execução Orçamentária do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A9252C" w:rsidP="001456C0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34258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5.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342589" w:rsidP="000D6CBA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Composição percentual da Execução </w:t>
            </w:r>
            <w:r w:rsidR="000D6CBA" w:rsidRPr="00C617E4">
              <w:rPr>
                <w:rFonts w:ascii="Arial" w:hAnsi="Arial"/>
                <w:color w:val="000000" w:themeColor="text1"/>
                <w:sz w:val="22"/>
              </w:rPr>
              <w:t>O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rçamentária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1456C0" w:rsidP="00A9252C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19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34258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6.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A30C30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Comportamento da Receita e Despesa Financeira do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731A0B" w:rsidP="001456C0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7.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8E350A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Resumo dos Repasses do Tesouro do Estado ao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1456C0" w:rsidP="00A9252C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22</w:t>
            </w:r>
          </w:p>
        </w:tc>
      </w:tr>
      <w:tr w:rsidR="00F402FA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F402FA" w:rsidRPr="00C617E4" w:rsidRDefault="00FE453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8.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F402FA" w:rsidRPr="00C617E4" w:rsidRDefault="00F402FA" w:rsidP="00D118E7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Distribuição Percentual dos Cargos Ocupados  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402FA" w:rsidRPr="00C617E4" w:rsidRDefault="00995EDD" w:rsidP="001456C0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F15959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F15959" w:rsidRPr="00C617E4" w:rsidRDefault="00F1595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9.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F15959" w:rsidRPr="00C617E4" w:rsidRDefault="00F15959" w:rsidP="00D118E7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Ações Operacionais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15959" w:rsidRDefault="001456C0" w:rsidP="00F557BC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30</w:t>
            </w:r>
          </w:p>
        </w:tc>
      </w:tr>
      <w:tr w:rsidR="00F402FA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402FA" w:rsidRDefault="00F402FA">
            <w:pPr>
              <w:pStyle w:val="Sub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:rsidR="00F402FA" w:rsidRDefault="00F402FA">
            <w:pPr>
              <w:pStyle w:val="Subttulo"/>
              <w:suppressAutoHyphens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402FA" w:rsidRDefault="00F402FA" w:rsidP="00F10482">
            <w:pPr>
              <w:pStyle w:val="Subttul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917F5" w:rsidRDefault="003917F5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3917F5" w:rsidRDefault="003917F5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6662"/>
      </w:tblGrid>
      <w:tr w:rsidR="00733C10" w:rsidRPr="00733C10" w:rsidTr="00A739D6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33C10" w:rsidRPr="00733C10" w:rsidRDefault="00733C10" w:rsidP="00A739D6">
            <w:pPr>
              <w:rPr>
                <w:color w:val="FF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33C10" w:rsidRPr="00733C10" w:rsidRDefault="00733C10" w:rsidP="00A739D6">
            <w:pPr>
              <w:pStyle w:val="Ttulo"/>
              <w:jc w:val="left"/>
              <w:rPr>
                <w:rFonts w:ascii="Arial" w:hAnsi="Arial"/>
                <w:color w:val="FF0000"/>
                <w:sz w:val="22"/>
              </w:rPr>
            </w:pPr>
          </w:p>
        </w:tc>
      </w:tr>
    </w:tbl>
    <w:p w:rsidR="003917F5" w:rsidRDefault="003917F5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3917F5" w:rsidRDefault="003917F5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995EDD" w:rsidRDefault="00995EDD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995EDD" w:rsidRDefault="00995EDD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59113C" w:rsidRDefault="0059113C">
      <w:pPr>
        <w:jc w:val="center"/>
        <w:rPr>
          <w:rFonts w:ascii="Arial" w:hAnsi="Arial"/>
          <w:b/>
          <w:color w:val="800000"/>
          <w:sz w:val="22"/>
        </w:rPr>
      </w:pPr>
    </w:p>
    <w:p w:rsidR="00330882" w:rsidRDefault="00330882">
      <w:pPr>
        <w:jc w:val="center"/>
        <w:rPr>
          <w:rFonts w:ascii="Arial" w:hAnsi="Arial"/>
          <w:b/>
          <w:color w:val="800000"/>
          <w:sz w:val="22"/>
        </w:rPr>
      </w:pPr>
    </w:p>
    <w:p w:rsidR="00D8239D" w:rsidRDefault="00D8239D">
      <w:pPr>
        <w:jc w:val="center"/>
        <w:rPr>
          <w:rFonts w:ascii="Arial" w:hAnsi="Arial"/>
          <w:b/>
          <w:color w:val="800000"/>
          <w:sz w:val="22"/>
        </w:rPr>
      </w:pPr>
    </w:p>
    <w:p w:rsidR="003917F5" w:rsidRPr="00AF2BDB" w:rsidRDefault="003917F5">
      <w:pPr>
        <w:jc w:val="center"/>
        <w:rPr>
          <w:rFonts w:ascii="Arial" w:hAnsi="Arial"/>
          <w:b/>
          <w:color w:val="1F497D" w:themeColor="text2"/>
          <w:sz w:val="22"/>
        </w:rPr>
      </w:pPr>
      <w:r w:rsidRPr="00AF2BDB">
        <w:rPr>
          <w:rFonts w:ascii="Arial" w:hAnsi="Arial"/>
          <w:b/>
          <w:color w:val="1F497D" w:themeColor="text2"/>
          <w:sz w:val="22"/>
        </w:rPr>
        <w:t>APRESENTAÇÃO</w:t>
      </w:r>
    </w:p>
    <w:p w:rsidR="003917F5" w:rsidRPr="00707442" w:rsidRDefault="003917F5">
      <w:pPr>
        <w:jc w:val="center"/>
        <w:rPr>
          <w:rFonts w:ascii="Arial" w:hAnsi="Arial"/>
          <w:color w:val="800000"/>
          <w:sz w:val="24"/>
          <w:szCs w:val="24"/>
        </w:rPr>
      </w:pPr>
    </w:p>
    <w:p w:rsidR="004035BD" w:rsidRDefault="004035BD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7442" w:rsidRPr="00BD5F04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F04">
        <w:rPr>
          <w:rFonts w:ascii="Arial" w:hAnsi="Arial" w:cs="Arial"/>
          <w:color w:val="000000" w:themeColor="text1"/>
          <w:sz w:val="24"/>
          <w:szCs w:val="24"/>
        </w:rPr>
        <w:t>Sr(a)s Deputados (as),</w:t>
      </w:r>
    </w:p>
    <w:p w:rsidR="00707442" w:rsidRPr="00BD5F04" w:rsidRDefault="00707442" w:rsidP="00707442">
      <w:pPr>
        <w:rPr>
          <w:color w:val="000000" w:themeColor="text1"/>
        </w:rPr>
      </w:pPr>
    </w:p>
    <w:p w:rsidR="003569FB" w:rsidRDefault="003569FB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69FB" w:rsidRDefault="003569FB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 satisfação e em cumprimento ao disposto no art. 59, </w:t>
      </w:r>
      <w:r w:rsidRPr="00947BBE">
        <w:rPr>
          <w:rFonts w:ascii="Arial" w:hAnsi="Arial" w:cs="Arial"/>
          <w:color w:val="000000" w:themeColor="text1"/>
          <w:sz w:val="24"/>
          <w:szCs w:val="24"/>
        </w:rPr>
        <w:t>§ 4°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 Constituição Estadual, apresento à Assembleia Legislativa e à sociedade catarinense as ações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 xml:space="preserve"> de controle externo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realizadas por esta Corte de Contas, relativamente aos meses de abril, maio e junho de 2015. </w:t>
      </w:r>
    </w:p>
    <w:p w:rsidR="00BA1911" w:rsidRDefault="00BA1911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7442" w:rsidRPr="00F15959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presente r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elatório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sintetiza a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atuação do órgão no período</w:t>
      </w:r>
      <w:r w:rsidR="005300DC">
        <w:rPr>
          <w:rFonts w:ascii="Arial" w:hAnsi="Arial" w:cs="Arial"/>
          <w:color w:val="000000" w:themeColor="text1"/>
          <w:sz w:val="24"/>
          <w:szCs w:val="24"/>
        </w:rPr>
        <w:t>,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enfocando as principais atividades relacionadas ao controle externo e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a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>os meios empregados para sua realização</w:t>
      </w:r>
      <w:r w:rsidR="00820BFF" w:rsidRPr="00F15959">
        <w:rPr>
          <w:rFonts w:ascii="Arial" w:hAnsi="Arial" w:cs="Arial"/>
          <w:color w:val="000000" w:themeColor="text1"/>
          <w:sz w:val="24"/>
          <w:szCs w:val="24"/>
        </w:rPr>
        <w:t>, objetivando contribuir para o alcance da efe</w:t>
      </w:r>
      <w:r w:rsidR="00246262" w:rsidRPr="00F15959">
        <w:rPr>
          <w:rFonts w:ascii="Arial" w:hAnsi="Arial" w:cs="Arial"/>
          <w:color w:val="000000" w:themeColor="text1"/>
          <w:sz w:val="24"/>
          <w:szCs w:val="24"/>
        </w:rPr>
        <w:t>t</w:t>
      </w:r>
      <w:r w:rsidR="00820BFF" w:rsidRPr="00F15959">
        <w:rPr>
          <w:rFonts w:ascii="Arial" w:hAnsi="Arial" w:cs="Arial"/>
          <w:color w:val="000000" w:themeColor="text1"/>
          <w:sz w:val="24"/>
          <w:szCs w:val="24"/>
        </w:rPr>
        <w:t>iva melhoria</w:t>
      </w:r>
      <w:r w:rsidR="00246262" w:rsidRPr="00F15959">
        <w:rPr>
          <w:rFonts w:ascii="Arial" w:hAnsi="Arial" w:cs="Arial"/>
          <w:color w:val="000000" w:themeColor="text1"/>
          <w:sz w:val="24"/>
          <w:szCs w:val="24"/>
        </w:rPr>
        <w:t xml:space="preserve"> no desempenho da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a</w:t>
      </w:r>
      <w:r w:rsidR="00246262" w:rsidRPr="00F15959">
        <w:rPr>
          <w:rFonts w:ascii="Arial" w:hAnsi="Arial" w:cs="Arial"/>
          <w:color w:val="000000" w:themeColor="text1"/>
          <w:sz w:val="24"/>
          <w:szCs w:val="24"/>
        </w:rPr>
        <w:t xml:space="preserve">dministração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p</w:t>
      </w:r>
      <w:r w:rsidR="00246262" w:rsidRPr="00F15959">
        <w:rPr>
          <w:rFonts w:ascii="Arial" w:hAnsi="Arial" w:cs="Arial"/>
          <w:color w:val="000000" w:themeColor="text1"/>
          <w:sz w:val="24"/>
          <w:szCs w:val="24"/>
        </w:rPr>
        <w:t>ública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7442" w:rsidRPr="00F15959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50EF" w:rsidRDefault="004F50EF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Estruturado em quatro capítulos, têm-se a compilação das competências constitucionais e legais, também a estrutura organizacional deste Tribunal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, no Capítulo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as ações de controle externo desenvolvidas no período são relatadas no Capítulo 2; 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a gestão do órgão, figura no Capítulo 3; e, por fim, são destacadas as inovações e ações de interação interinstitucional com a sociedade, no Capítulo 4.</w:t>
      </w:r>
    </w:p>
    <w:p w:rsidR="00707442" w:rsidRPr="005B071C" w:rsidRDefault="00707442" w:rsidP="00707442">
      <w:pPr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707442" w:rsidRPr="00C06F3F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F3F">
        <w:rPr>
          <w:rFonts w:ascii="Arial" w:hAnsi="Arial" w:cs="Arial"/>
          <w:color w:val="000000" w:themeColor="text1"/>
          <w:sz w:val="24"/>
          <w:szCs w:val="24"/>
        </w:rPr>
        <w:t>A fiscalização do TCE/SC</w:t>
      </w:r>
      <w:r w:rsidR="005300DC">
        <w:rPr>
          <w:rFonts w:ascii="Arial" w:hAnsi="Arial" w:cs="Arial"/>
          <w:color w:val="000000" w:themeColor="text1"/>
          <w:sz w:val="24"/>
          <w:szCs w:val="24"/>
        </w:rPr>
        <w:t>,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2649" w:rsidRPr="00C06F3F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trimestre</w:t>
      </w:r>
      <w:r w:rsidR="00246262" w:rsidRPr="00C06F3F">
        <w:rPr>
          <w:rFonts w:ascii="Arial" w:hAnsi="Arial" w:cs="Arial"/>
          <w:color w:val="000000" w:themeColor="text1"/>
          <w:sz w:val="24"/>
          <w:szCs w:val="24"/>
        </w:rPr>
        <w:t>,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abrangeu 1.8</w:t>
      </w:r>
      <w:r w:rsidR="00411F69" w:rsidRPr="00C06F3F">
        <w:rPr>
          <w:rFonts w:ascii="Arial" w:hAnsi="Arial" w:cs="Arial"/>
          <w:color w:val="000000" w:themeColor="text1"/>
          <w:sz w:val="24"/>
          <w:szCs w:val="24"/>
        </w:rPr>
        <w:t>51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unidades gestoras estaduais e municipais. Nesse período foram</w:t>
      </w:r>
      <w:r w:rsidRPr="005B071C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autuados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>1.907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processos e proferidas deliberações sobre outros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>757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. Ao final do trimestre remanesceu um estoque de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>8.651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processos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,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em instrução nas Diretorias Técnicas.</w:t>
      </w:r>
    </w:p>
    <w:p w:rsidR="00707442" w:rsidRPr="005B071C" w:rsidRDefault="00707442" w:rsidP="00707442">
      <w:pPr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707442" w:rsidRPr="00C06F3F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F3F">
        <w:rPr>
          <w:rFonts w:ascii="Arial" w:hAnsi="Arial" w:cs="Arial"/>
          <w:color w:val="000000" w:themeColor="text1"/>
          <w:sz w:val="24"/>
          <w:szCs w:val="24"/>
        </w:rPr>
        <w:t>Foi encaminhado para cobrança de débitos e multas, resultante de decisões definitivas do Tribunal Pleno, um montante de</w:t>
      </w:r>
      <w:r w:rsidRPr="005B071C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 xml:space="preserve">20.941.367,92 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>(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411F69" w:rsidRPr="00C06F3F">
        <w:rPr>
          <w:rFonts w:ascii="Arial" w:hAnsi="Arial" w:cs="Arial"/>
          <w:color w:val="000000" w:themeColor="text1"/>
          <w:sz w:val="24"/>
          <w:szCs w:val="24"/>
        </w:rPr>
        <w:t xml:space="preserve"> milhões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>novecentos e quarenta e um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mil,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>trezentos e sessenta e sete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reais e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>noventa e dois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centavos). </w:t>
      </w:r>
    </w:p>
    <w:p w:rsidR="00707442" w:rsidRPr="005B071C" w:rsidRDefault="00707442" w:rsidP="00707442">
      <w:pPr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707442" w:rsidRPr="00F15959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29">
        <w:rPr>
          <w:rFonts w:ascii="Arial" w:hAnsi="Arial" w:cs="Arial"/>
          <w:color w:val="000000" w:themeColor="text1"/>
          <w:sz w:val="24"/>
          <w:szCs w:val="24"/>
        </w:rPr>
        <w:t>Considerando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-se</w:t>
      </w:r>
      <w:r w:rsidRPr="00791729">
        <w:rPr>
          <w:rFonts w:ascii="Arial" w:hAnsi="Arial" w:cs="Arial"/>
          <w:color w:val="000000" w:themeColor="text1"/>
          <w:sz w:val="24"/>
          <w:szCs w:val="24"/>
        </w:rPr>
        <w:t xml:space="preserve"> todas as categorias funcionais, o TCE/SC conta hoje com</w:t>
      </w:r>
      <w:r w:rsidRPr="005B071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1729">
        <w:rPr>
          <w:rFonts w:ascii="Arial" w:hAnsi="Arial" w:cs="Arial"/>
          <w:color w:val="000000" w:themeColor="text1"/>
          <w:sz w:val="24"/>
          <w:szCs w:val="24"/>
        </w:rPr>
        <w:t>5</w:t>
      </w:r>
      <w:r w:rsidR="00B91BBB">
        <w:rPr>
          <w:rFonts w:ascii="Arial" w:hAnsi="Arial" w:cs="Arial"/>
          <w:color w:val="000000" w:themeColor="text1"/>
          <w:sz w:val="24"/>
          <w:szCs w:val="24"/>
        </w:rPr>
        <w:t>14</w:t>
      </w:r>
      <w:r w:rsidRPr="00791729">
        <w:rPr>
          <w:rFonts w:ascii="Arial" w:hAnsi="Arial" w:cs="Arial"/>
          <w:color w:val="000000" w:themeColor="text1"/>
          <w:sz w:val="24"/>
          <w:szCs w:val="24"/>
        </w:rPr>
        <w:t xml:space="preserve"> servidores, dos 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quais </w:t>
      </w:r>
      <w:r w:rsidR="00CD6BAC">
        <w:rPr>
          <w:rFonts w:ascii="Arial" w:hAnsi="Arial" w:cs="Arial"/>
          <w:color w:val="000000" w:themeColor="text1"/>
          <w:sz w:val="24"/>
          <w:szCs w:val="24"/>
        </w:rPr>
        <w:t>321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atuam nas unidades finalísticas, o que corresponde a </w:t>
      </w:r>
      <w:r w:rsidR="00CD6BAC">
        <w:rPr>
          <w:rFonts w:ascii="Arial" w:hAnsi="Arial" w:cs="Arial"/>
          <w:color w:val="000000" w:themeColor="text1"/>
          <w:sz w:val="24"/>
          <w:szCs w:val="24"/>
        </w:rPr>
        <w:t>62,45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% do total de servidores. 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 xml:space="preserve">Deve-se 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>ressaltar que o desenvolvimento das atividades institucionais desse TCE/SC requer o conhecimento técnico como principal componente. Por es</w:t>
      </w:r>
      <w:r w:rsidR="00B36DF6">
        <w:rPr>
          <w:rFonts w:ascii="Arial" w:hAnsi="Arial" w:cs="Arial"/>
          <w:color w:val="000000" w:themeColor="text1"/>
          <w:sz w:val="24"/>
          <w:szCs w:val="24"/>
        </w:rPr>
        <w:t>te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15959" w:rsidRPr="00F15959">
        <w:rPr>
          <w:rFonts w:ascii="Arial" w:hAnsi="Arial" w:cs="Arial"/>
          <w:color w:val="000000" w:themeColor="text1"/>
          <w:sz w:val="24"/>
          <w:szCs w:val="24"/>
        </w:rPr>
        <w:t>5</w:t>
      </w:r>
      <w:r w:rsidR="00BA1911">
        <w:rPr>
          <w:rFonts w:ascii="Arial" w:hAnsi="Arial" w:cs="Arial"/>
          <w:color w:val="000000" w:themeColor="text1"/>
          <w:sz w:val="24"/>
          <w:szCs w:val="24"/>
        </w:rPr>
        <w:t>3,76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% das suas despesas 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foram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destinadas ao pagamento de pessoal</w:t>
      </w:r>
      <w:r w:rsidR="00D157B9" w:rsidRPr="00F15959">
        <w:rPr>
          <w:rFonts w:ascii="Arial" w:hAnsi="Arial" w:cs="Arial"/>
          <w:color w:val="000000" w:themeColor="text1"/>
          <w:sz w:val="24"/>
          <w:szCs w:val="24"/>
        </w:rPr>
        <w:t xml:space="preserve"> ativo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7442" w:rsidRPr="005B071C" w:rsidRDefault="00707442" w:rsidP="00707442">
      <w:pPr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707442" w:rsidRPr="005B071C" w:rsidRDefault="00707442" w:rsidP="00707442">
      <w:pPr>
        <w:jc w:val="center"/>
        <w:rPr>
          <w:color w:val="FF0000"/>
          <w:sz w:val="24"/>
        </w:rPr>
      </w:pPr>
    </w:p>
    <w:p w:rsidR="00707442" w:rsidRPr="00A12765" w:rsidRDefault="00707442" w:rsidP="00707442">
      <w:pPr>
        <w:jc w:val="center"/>
        <w:rPr>
          <w:color w:val="FF0000"/>
          <w:sz w:val="24"/>
        </w:rPr>
      </w:pPr>
    </w:p>
    <w:p w:rsidR="00707442" w:rsidRPr="00BD5F04" w:rsidRDefault="00707442" w:rsidP="00707442">
      <w:pPr>
        <w:pStyle w:val="Ttulo7"/>
        <w:ind w:firstLine="993"/>
        <w:rPr>
          <w:rFonts w:cs="Arial"/>
          <w:b w:val="0"/>
          <w:color w:val="000000" w:themeColor="text1"/>
          <w:szCs w:val="24"/>
        </w:rPr>
      </w:pPr>
      <w:r w:rsidRPr="00BD5F04">
        <w:rPr>
          <w:rFonts w:cs="Arial"/>
          <w:b w:val="0"/>
          <w:color w:val="000000" w:themeColor="text1"/>
          <w:szCs w:val="24"/>
        </w:rPr>
        <w:t xml:space="preserve">Conselheiro </w:t>
      </w:r>
      <w:r w:rsidR="00882649" w:rsidRPr="00BD5F04">
        <w:rPr>
          <w:rFonts w:cs="Arial"/>
          <w:b w:val="0"/>
          <w:color w:val="000000" w:themeColor="text1"/>
          <w:szCs w:val="24"/>
        </w:rPr>
        <w:t>Luis Roberto Herbst</w:t>
      </w:r>
    </w:p>
    <w:p w:rsidR="00707442" w:rsidRPr="00BD5F04" w:rsidRDefault="00707442" w:rsidP="00707442">
      <w:pPr>
        <w:pStyle w:val="Ttulo6"/>
        <w:rPr>
          <w:rFonts w:ascii="Arial" w:hAnsi="Arial"/>
          <w:color w:val="000000" w:themeColor="text1"/>
        </w:rPr>
      </w:pPr>
      <w:r w:rsidRPr="00BD5F04">
        <w:rPr>
          <w:rFonts w:ascii="Arial" w:hAnsi="Arial"/>
          <w:color w:val="000000" w:themeColor="text1"/>
        </w:rPr>
        <w:t xml:space="preserve">         Presidente</w:t>
      </w:r>
    </w:p>
    <w:p w:rsidR="003917F5" w:rsidRPr="00DA13BE" w:rsidRDefault="003917F5">
      <w:pPr>
        <w:jc w:val="center"/>
        <w:rPr>
          <w:sz w:val="24"/>
        </w:rPr>
      </w:pPr>
    </w:p>
    <w:p w:rsidR="003917F5" w:rsidRPr="00DA13BE" w:rsidRDefault="003917F5">
      <w:pPr>
        <w:jc w:val="center"/>
        <w:rPr>
          <w:sz w:val="24"/>
        </w:rPr>
      </w:pPr>
    </w:p>
    <w:sectPr w:rsidR="003917F5" w:rsidRPr="00DA13BE" w:rsidSect="00FA0B45">
      <w:headerReference w:type="default" r:id="rId9"/>
      <w:pgSz w:w="11907" w:h="16840" w:code="9"/>
      <w:pgMar w:top="1418" w:right="1418" w:bottom="1162" w:left="1418" w:header="720" w:footer="5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7B6" w:rsidRDefault="006737B6" w:rsidP="00CB6EE0">
      <w:r>
        <w:separator/>
      </w:r>
    </w:p>
  </w:endnote>
  <w:endnote w:type="continuationSeparator" w:id="1">
    <w:p w:rsidR="006737B6" w:rsidRDefault="006737B6" w:rsidP="00CB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7B6" w:rsidRDefault="006737B6" w:rsidP="00CB6EE0">
      <w:r>
        <w:separator/>
      </w:r>
    </w:p>
  </w:footnote>
  <w:footnote w:type="continuationSeparator" w:id="1">
    <w:p w:rsidR="006737B6" w:rsidRDefault="006737B6" w:rsidP="00CB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CF2624" w:rsidRPr="007A667A" w:rsidTr="00AF2BDB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CF2624" w:rsidRPr="002F14E4" w:rsidRDefault="00CF2624" w:rsidP="007A667A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F2624" w:rsidRPr="007A667A" w:rsidTr="00AF2BDB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CF2624" w:rsidRPr="00AF2BDB" w:rsidRDefault="00CF2624" w:rsidP="00AF2BDB">
          <w:pPr>
            <w:pStyle w:val="Claudio"/>
            <w:tabs>
              <w:tab w:val="num" w:pos="2405"/>
            </w:tabs>
            <w:jc w:val="left"/>
            <w:rPr>
              <w:b/>
              <w:i/>
              <w:noProof w:val="0"/>
              <w:color w:val="1F497D" w:themeColor="text2"/>
              <w:sz w:val="13"/>
              <w:szCs w:val="13"/>
            </w:rPr>
          </w:pPr>
          <w:r w:rsidRPr="00AF2BDB">
            <w:rPr>
              <w:b/>
              <w:i/>
              <w:color w:val="1F497D" w:themeColor="text2"/>
              <w:sz w:val="13"/>
              <w:szCs w:val="13"/>
            </w:rPr>
            <w:t>Relatório</w:t>
          </w:r>
          <w:r w:rsidRPr="00AF2BDB">
            <w:rPr>
              <w:b/>
              <w:i/>
              <w:color w:val="1F497D" w:themeColor="text2"/>
              <w:sz w:val="32"/>
              <w:szCs w:val="32"/>
            </w:rPr>
            <w:t xml:space="preserve"> </w:t>
          </w:r>
          <w:r w:rsidRPr="00AF2BDB">
            <w:rPr>
              <w:b/>
              <w:i/>
              <w:color w:val="1F497D" w:themeColor="text2"/>
              <w:sz w:val="13"/>
              <w:szCs w:val="13"/>
            </w:rPr>
            <w:t xml:space="preserve">de  Atividades – </w:t>
          </w:r>
          <w:r w:rsidR="005B071C">
            <w:rPr>
              <w:b/>
              <w:i/>
              <w:color w:val="1F497D" w:themeColor="text2"/>
              <w:sz w:val="13"/>
              <w:szCs w:val="13"/>
            </w:rPr>
            <w:t>2</w:t>
          </w:r>
          <w:r w:rsidRPr="00AF2BDB">
            <w:rPr>
              <w:b/>
              <w:i/>
              <w:color w:val="1F497D" w:themeColor="text2"/>
              <w:sz w:val="13"/>
              <w:szCs w:val="13"/>
            </w:rPr>
            <w:t xml:space="preserve">º </w:t>
          </w:r>
          <w:r w:rsidRPr="00AF2BDB">
            <w:rPr>
              <w:rFonts w:cs="Arial"/>
              <w:b/>
              <w:i/>
              <w:noProof w:val="0"/>
              <w:color w:val="1F497D" w:themeColor="text2"/>
              <w:sz w:val="13"/>
              <w:szCs w:val="13"/>
            </w:rPr>
            <w:t>trimestre de 201</w:t>
          </w:r>
          <w:r w:rsidR="00035EFE">
            <w:rPr>
              <w:rFonts w:cs="Arial"/>
              <w:b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CF2624" w:rsidRPr="002F14E4" w:rsidRDefault="00CF2624" w:rsidP="007A667A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b/>
              <w:sz w:val="2"/>
            </w:rPr>
          </w:pPr>
        </w:p>
      </w:tc>
    </w:tr>
  </w:tbl>
  <w:p w:rsidR="00CF2624" w:rsidRDefault="00CF2624" w:rsidP="00CB6EE0">
    <w:pPr>
      <w:pStyle w:val="Claudio"/>
      <w:tabs>
        <w:tab w:val="num" w:pos="2405"/>
      </w:tabs>
      <w:ind w:firstLine="1985"/>
      <w:jc w:val="right"/>
      <w:rPr>
        <w:i/>
        <w:color w:val="943634"/>
        <w:sz w:val="13"/>
        <w:szCs w:val="1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02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7B4BC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9010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6B4748"/>
    <w:rsid w:val="00030A9F"/>
    <w:rsid w:val="000330CC"/>
    <w:rsid w:val="0003316A"/>
    <w:rsid w:val="000342AF"/>
    <w:rsid w:val="00035EFE"/>
    <w:rsid w:val="00037994"/>
    <w:rsid w:val="000409BF"/>
    <w:rsid w:val="00041549"/>
    <w:rsid w:val="00042C67"/>
    <w:rsid w:val="000551FE"/>
    <w:rsid w:val="000557D7"/>
    <w:rsid w:val="00055F2B"/>
    <w:rsid w:val="00066CE6"/>
    <w:rsid w:val="000720CC"/>
    <w:rsid w:val="000751D9"/>
    <w:rsid w:val="00077947"/>
    <w:rsid w:val="00077C82"/>
    <w:rsid w:val="00080FBB"/>
    <w:rsid w:val="00091FC4"/>
    <w:rsid w:val="000A2E32"/>
    <w:rsid w:val="000A59F8"/>
    <w:rsid w:val="000A67CC"/>
    <w:rsid w:val="000A6B05"/>
    <w:rsid w:val="000A72B5"/>
    <w:rsid w:val="000B1E62"/>
    <w:rsid w:val="000B2C0E"/>
    <w:rsid w:val="000B328E"/>
    <w:rsid w:val="000B52F5"/>
    <w:rsid w:val="000B55B5"/>
    <w:rsid w:val="000B6BC1"/>
    <w:rsid w:val="000C08B2"/>
    <w:rsid w:val="000C5DD6"/>
    <w:rsid w:val="000D201E"/>
    <w:rsid w:val="000D6CBA"/>
    <w:rsid w:val="000D6DE0"/>
    <w:rsid w:val="000E3992"/>
    <w:rsid w:val="000F65EE"/>
    <w:rsid w:val="001112E8"/>
    <w:rsid w:val="00112C6E"/>
    <w:rsid w:val="001213C1"/>
    <w:rsid w:val="001219FB"/>
    <w:rsid w:val="00127B2A"/>
    <w:rsid w:val="00131BA2"/>
    <w:rsid w:val="0014285E"/>
    <w:rsid w:val="001456C0"/>
    <w:rsid w:val="00146D34"/>
    <w:rsid w:val="00147713"/>
    <w:rsid w:val="00150060"/>
    <w:rsid w:val="00150326"/>
    <w:rsid w:val="001527F7"/>
    <w:rsid w:val="00153672"/>
    <w:rsid w:val="00154893"/>
    <w:rsid w:val="00155356"/>
    <w:rsid w:val="00163D00"/>
    <w:rsid w:val="00165AAB"/>
    <w:rsid w:val="00172542"/>
    <w:rsid w:val="0017294A"/>
    <w:rsid w:val="00177D4B"/>
    <w:rsid w:val="00181430"/>
    <w:rsid w:val="00181B2C"/>
    <w:rsid w:val="00181FA6"/>
    <w:rsid w:val="001A57C0"/>
    <w:rsid w:val="001B0B99"/>
    <w:rsid w:val="001B1954"/>
    <w:rsid w:val="001C1CA4"/>
    <w:rsid w:val="001C3B32"/>
    <w:rsid w:val="001D30DC"/>
    <w:rsid w:val="001D4ACB"/>
    <w:rsid w:val="001E175B"/>
    <w:rsid w:val="001E5AF5"/>
    <w:rsid w:val="001F0262"/>
    <w:rsid w:val="001F088A"/>
    <w:rsid w:val="001F2CDA"/>
    <w:rsid w:val="001F65C7"/>
    <w:rsid w:val="002049DB"/>
    <w:rsid w:val="0020577D"/>
    <w:rsid w:val="00212C53"/>
    <w:rsid w:val="002148D6"/>
    <w:rsid w:val="00215C66"/>
    <w:rsid w:val="0023032D"/>
    <w:rsid w:val="00234EB6"/>
    <w:rsid w:val="00235D43"/>
    <w:rsid w:val="00236B0E"/>
    <w:rsid w:val="002401CE"/>
    <w:rsid w:val="002413A1"/>
    <w:rsid w:val="00243316"/>
    <w:rsid w:val="002434C0"/>
    <w:rsid w:val="00246262"/>
    <w:rsid w:val="00247D51"/>
    <w:rsid w:val="00253579"/>
    <w:rsid w:val="0025601A"/>
    <w:rsid w:val="00256B83"/>
    <w:rsid w:val="002632BE"/>
    <w:rsid w:val="00267C8B"/>
    <w:rsid w:val="00273042"/>
    <w:rsid w:val="00280785"/>
    <w:rsid w:val="00284D14"/>
    <w:rsid w:val="00285C4D"/>
    <w:rsid w:val="00286AAF"/>
    <w:rsid w:val="002912DE"/>
    <w:rsid w:val="00292986"/>
    <w:rsid w:val="002A476A"/>
    <w:rsid w:val="002A482A"/>
    <w:rsid w:val="002A7057"/>
    <w:rsid w:val="002B0D17"/>
    <w:rsid w:val="002B2FA8"/>
    <w:rsid w:val="002B391C"/>
    <w:rsid w:val="002C0691"/>
    <w:rsid w:val="002C2F82"/>
    <w:rsid w:val="002C79DE"/>
    <w:rsid w:val="002D3257"/>
    <w:rsid w:val="002D62CC"/>
    <w:rsid w:val="002D7C92"/>
    <w:rsid w:val="002E7CCB"/>
    <w:rsid w:val="002F14E4"/>
    <w:rsid w:val="002F2D80"/>
    <w:rsid w:val="002F559E"/>
    <w:rsid w:val="002F7E1E"/>
    <w:rsid w:val="0030352D"/>
    <w:rsid w:val="00306585"/>
    <w:rsid w:val="00315FB7"/>
    <w:rsid w:val="00320831"/>
    <w:rsid w:val="00320B7C"/>
    <w:rsid w:val="00320F0A"/>
    <w:rsid w:val="00327E64"/>
    <w:rsid w:val="003300C7"/>
    <w:rsid w:val="00330882"/>
    <w:rsid w:val="003357A6"/>
    <w:rsid w:val="003421A8"/>
    <w:rsid w:val="00342589"/>
    <w:rsid w:val="00342CAE"/>
    <w:rsid w:val="003435D1"/>
    <w:rsid w:val="00355221"/>
    <w:rsid w:val="003569FB"/>
    <w:rsid w:val="00362E6A"/>
    <w:rsid w:val="00370415"/>
    <w:rsid w:val="003724E9"/>
    <w:rsid w:val="00377EFC"/>
    <w:rsid w:val="003841CC"/>
    <w:rsid w:val="003849F8"/>
    <w:rsid w:val="003917F5"/>
    <w:rsid w:val="00392602"/>
    <w:rsid w:val="0039559E"/>
    <w:rsid w:val="003962F0"/>
    <w:rsid w:val="00396FCA"/>
    <w:rsid w:val="003A167F"/>
    <w:rsid w:val="003A1C4D"/>
    <w:rsid w:val="003A24D9"/>
    <w:rsid w:val="003C05AC"/>
    <w:rsid w:val="003C3A1A"/>
    <w:rsid w:val="003E563B"/>
    <w:rsid w:val="003E5D39"/>
    <w:rsid w:val="003E747C"/>
    <w:rsid w:val="003E7CD8"/>
    <w:rsid w:val="003F5F52"/>
    <w:rsid w:val="004035BD"/>
    <w:rsid w:val="00411F69"/>
    <w:rsid w:val="00414C03"/>
    <w:rsid w:val="0042121A"/>
    <w:rsid w:val="00421772"/>
    <w:rsid w:val="004427BC"/>
    <w:rsid w:val="004446AC"/>
    <w:rsid w:val="004470AE"/>
    <w:rsid w:val="004473FC"/>
    <w:rsid w:val="00447D90"/>
    <w:rsid w:val="00450D45"/>
    <w:rsid w:val="0045345B"/>
    <w:rsid w:val="00453ECE"/>
    <w:rsid w:val="00455104"/>
    <w:rsid w:val="00455317"/>
    <w:rsid w:val="00460FCC"/>
    <w:rsid w:val="0046258A"/>
    <w:rsid w:val="00463438"/>
    <w:rsid w:val="00466076"/>
    <w:rsid w:val="00466491"/>
    <w:rsid w:val="00467147"/>
    <w:rsid w:val="004676A7"/>
    <w:rsid w:val="004762CA"/>
    <w:rsid w:val="00476E7F"/>
    <w:rsid w:val="00476EE5"/>
    <w:rsid w:val="00481CE3"/>
    <w:rsid w:val="00491952"/>
    <w:rsid w:val="00491C7B"/>
    <w:rsid w:val="00497214"/>
    <w:rsid w:val="004A3F7A"/>
    <w:rsid w:val="004B6C79"/>
    <w:rsid w:val="004C29B1"/>
    <w:rsid w:val="004D4A19"/>
    <w:rsid w:val="004E5C6B"/>
    <w:rsid w:val="004E61CE"/>
    <w:rsid w:val="004F0914"/>
    <w:rsid w:val="004F1F13"/>
    <w:rsid w:val="004F2DCC"/>
    <w:rsid w:val="004F50EF"/>
    <w:rsid w:val="004F5EDE"/>
    <w:rsid w:val="004F655F"/>
    <w:rsid w:val="00502591"/>
    <w:rsid w:val="005168C3"/>
    <w:rsid w:val="0052254A"/>
    <w:rsid w:val="005300DC"/>
    <w:rsid w:val="00530B9F"/>
    <w:rsid w:val="00534D70"/>
    <w:rsid w:val="00540A0A"/>
    <w:rsid w:val="005445FB"/>
    <w:rsid w:val="005471A7"/>
    <w:rsid w:val="00550FA0"/>
    <w:rsid w:val="00557044"/>
    <w:rsid w:val="0057055B"/>
    <w:rsid w:val="00570C12"/>
    <w:rsid w:val="005730BB"/>
    <w:rsid w:val="00580C90"/>
    <w:rsid w:val="00580FED"/>
    <w:rsid w:val="00590186"/>
    <w:rsid w:val="0059113C"/>
    <w:rsid w:val="00593E1B"/>
    <w:rsid w:val="0059496C"/>
    <w:rsid w:val="005953C4"/>
    <w:rsid w:val="00595A4B"/>
    <w:rsid w:val="00595D71"/>
    <w:rsid w:val="0059710E"/>
    <w:rsid w:val="00597601"/>
    <w:rsid w:val="005B071C"/>
    <w:rsid w:val="005B28D5"/>
    <w:rsid w:val="005C37EC"/>
    <w:rsid w:val="005C3F93"/>
    <w:rsid w:val="005C69BD"/>
    <w:rsid w:val="005C7A3D"/>
    <w:rsid w:val="005D474B"/>
    <w:rsid w:val="005E13A8"/>
    <w:rsid w:val="005E1CF8"/>
    <w:rsid w:val="005E55C3"/>
    <w:rsid w:val="006048B9"/>
    <w:rsid w:val="006051B8"/>
    <w:rsid w:val="00605F02"/>
    <w:rsid w:val="006112DC"/>
    <w:rsid w:val="0062084A"/>
    <w:rsid w:val="00624555"/>
    <w:rsid w:val="00626D67"/>
    <w:rsid w:val="00627A80"/>
    <w:rsid w:val="00632F17"/>
    <w:rsid w:val="00634667"/>
    <w:rsid w:val="006445EF"/>
    <w:rsid w:val="00647B0C"/>
    <w:rsid w:val="006522AB"/>
    <w:rsid w:val="006530B7"/>
    <w:rsid w:val="00660451"/>
    <w:rsid w:val="006611B9"/>
    <w:rsid w:val="0066172B"/>
    <w:rsid w:val="00664723"/>
    <w:rsid w:val="00664D34"/>
    <w:rsid w:val="0066508B"/>
    <w:rsid w:val="00667C21"/>
    <w:rsid w:val="0067139C"/>
    <w:rsid w:val="0067215F"/>
    <w:rsid w:val="006737B6"/>
    <w:rsid w:val="00674C6C"/>
    <w:rsid w:val="00686958"/>
    <w:rsid w:val="00686FBC"/>
    <w:rsid w:val="006A3A02"/>
    <w:rsid w:val="006A79CC"/>
    <w:rsid w:val="006B4748"/>
    <w:rsid w:val="006B4E36"/>
    <w:rsid w:val="006B58A9"/>
    <w:rsid w:val="006C4F54"/>
    <w:rsid w:val="006C5D40"/>
    <w:rsid w:val="006D0F3E"/>
    <w:rsid w:val="006D2255"/>
    <w:rsid w:val="006D444B"/>
    <w:rsid w:val="006D5F3A"/>
    <w:rsid w:val="006E463C"/>
    <w:rsid w:val="006E63D2"/>
    <w:rsid w:val="006E73AF"/>
    <w:rsid w:val="006F7ABD"/>
    <w:rsid w:val="006F7BA6"/>
    <w:rsid w:val="00707442"/>
    <w:rsid w:val="00711E11"/>
    <w:rsid w:val="007142D8"/>
    <w:rsid w:val="00715A69"/>
    <w:rsid w:val="007161E3"/>
    <w:rsid w:val="007238E3"/>
    <w:rsid w:val="00731A0B"/>
    <w:rsid w:val="007325DD"/>
    <w:rsid w:val="00733C10"/>
    <w:rsid w:val="0075238E"/>
    <w:rsid w:val="007662E7"/>
    <w:rsid w:val="007671CF"/>
    <w:rsid w:val="007737EE"/>
    <w:rsid w:val="00774F3E"/>
    <w:rsid w:val="00782CB4"/>
    <w:rsid w:val="00785C30"/>
    <w:rsid w:val="00791729"/>
    <w:rsid w:val="00797B8B"/>
    <w:rsid w:val="007A0A8E"/>
    <w:rsid w:val="007A667A"/>
    <w:rsid w:val="007B0EFF"/>
    <w:rsid w:val="007B1129"/>
    <w:rsid w:val="007C0BF9"/>
    <w:rsid w:val="007D2538"/>
    <w:rsid w:val="007E1198"/>
    <w:rsid w:val="007E3010"/>
    <w:rsid w:val="007F0409"/>
    <w:rsid w:val="008014DD"/>
    <w:rsid w:val="0080230D"/>
    <w:rsid w:val="0080310D"/>
    <w:rsid w:val="0080710C"/>
    <w:rsid w:val="00813F13"/>
    <w:rsid w:val="00820102"/>
    <w:rsid w:val="00820BFF"/>
    <w:rsid w:val="00821F5E"/>
    <w:rsid w:val="008245BC"/>
    <w:rsid w:val="00824681"/>
    <w:rsid w:val="00825915"/>
    <w:rsid w:val="00830617"/>
    <w:rsid w:val="00832461"/>
    <w:rsid w:val="0084057D"/>
    <w:rsid w:val="00845814"/>
    <w:rsid w:val="0085128F"/>
    <w:rsid w:val="00852829"/>
    <w:rsid w:val="00854EFC"/>
    <w:rsid w:val="0085734A"/>
    <w:rsid w:val="008646AD"/>
    <w:rsid w:val="0087291C"/>
    <w:rsid w:val="00873DE0"/>
    <w:rsid w:val="00874BE8"/>
    <w:rsid w:val="00875ED9"/>
    <w:rsid w:val="00876C17"/>
    <w:rsid w:val="00877ED7"/>
    <w:rsid w:val="00877FFD"/>
    <w:rsid w:val="00882649"/>
    <w:rsid w:val="00883F24"/>
    <w:rsid w:val="0089216B"/>
    <w:rsid w:val="00897D10"/>
    <w:rsid w:val="008A4920"/>
    <w:rsid w:val="008C5799"/>
    <w:rsid w:val="008D0D51"/>
    <w:rsid w:val="008D206F"/>
    <w:rsid w:val="008E350A"/>
    <w:rsid w:val="008E5B8F"/>
    <w:rsid w:val="008F24A9"/>
    <w:rsid w:val="008F3E81"/>
    <w:rsid w:val="009116F5"/>
    <w:rsid w:val="00913347"/>
    <w:rsid w:val="00913BC4"/>
    <w:rsid w:val="00917946"/>
    <w:rsid w:val="00923C42"/>
    <w:rsid w:val="00930C1D"/>
    <w:rsid w:val="009325BF"/>
    <w:rsid w:val="0094629D"/>
    <w:rsid w:val="00947BBE"/>
    <w:rsid w:val="00951EFC"/>
    <w:rsid w:val="00953808"/>
    <w:rsid w:val="0095483E"/>
    <w:rsid w:val="00961830"/>
    <w:rsid w:val="00964915"/>
    <w:rsid w:val="0097002D"/>
    <w:rsid w:val="009750A5"/>
    <w:rsid w:val="00976853"/>
    <w:rsid w:val="00976C76"/>
    <w:rsid w:val="00985908"/>
    <w:rsid w:val="00992E43"/>
    <w:rsid w:val="00995EDD"/>
    <w:rsid w:val="009A5D2A"/>
    <w:rsid w:val="009B0BD9"/>
    <w:rsid w:val="009B255D"/>
    <w:rsid w:val="009B35FD"/>
    <w:rsid w:val="009B4B47"/>
    <w:rsid w:val="009B697A"/>
    <w:rsid w:val="009B7684"/>
    <w:rsid w:val="009C1999"/>
    <w:rsid w:val="009C2222"/>
    <w:rsid w:val="009C3A62"/>
    <w:rsid w:val="009C5B30"/>
    <w:rsid w:val="009C7C5F"/>
    <w:rsid w:val="009D0A42"/>
    <w:rsid w:val="009D273C"/>
    <w:rsid w:val="009D4AD0"/>
    <w:rsid w:val="009F2859"/>
    <w:rsid w:val="009F606B"/>
    <w:rsid w:val="009F6BE6"/>
    <w:rsid w:val="00A05496"/>
    <w:rsid w:val="00A0682A"/>
    <w:rsid w:val="00A12765"/>
    <w:rsid w:val="00A12E94"/>
    <w:rsid w:val="00A256D5"/>
    <w:rsid w:val="00A30C30"/>
    <w:rsid w:val="00A320CE"/>
    <w:rsid w:val="00A33B9C"/>
    <w:rsid w:val="00A351B6"/>
    <w:rsid w:val="00A37D70"/>
    <w:rsid w:val="00A405E8"/>
    <w:rsid w:val="00A4258A"/>
    <w:rsid w:val="00A42A5A"/>
    <w:rsid w:val="00A50285"/>
    <w:rsid w:val="00A53430"/>
    <w:rsid w:val="00A570CA"/>
    <w:rsid w:val="00A63514"/>
    <w:rsid w:val="00A64C38"/>
    <w:rsid w:val="00A652C0"/>
    <w:rsid w:val="00A6534E"/>
    <w:rsid w:val="00A67B65"/>
    <w:rsid w:val="00A71BC5"/>
    <w:rsid w:val="00A722F2"/>
    <w:rsid w:val="00A739D6"/>
    <w:rsid w:val="00A801FC"/>
    <w:rsid w:val="00A818E9"/>
    <w:rsid w:val="00A82B26"/>
    <w:rsid w:val="00A90FF0"/>
    <w:rsid w:val="00A9252C"/>
    <w:rsid w:val="00A9331B"/>
    <w:rsid w:val="00AA4A4C"/>
    <w:rsid w:val="00AA6DC0"/>
    <w:rsid w:val="00AB1853"/>
    <w:rsid w:val="00AB4C3A"/>
    <w:rsid w:val="00AB536C"/>
    <w:rsid w:val="00AB5D0A"/>
    <w:rsid w:val="00AB5F08"/>
    <w:rsid w:val="00AC5DC9"/>
    <w:rsid w:val="00AD66D6"/>
    <w:rsid w:val="00AE4974"/>
    <w:rsid w:val="00AE75D6"/>
    <w:rsid w:val="00AF2BDB"/>
    <w:rsid w:val="00AF65AB"/>
    <w:rsid w:val="00B009E5"/>
    <w:rsid w:val="00B16243"/>
    <w:rsid w:val="00B20B76"/>
    <w:rsid w:val="00B20CD5"/>
    <w:rsid w:val="00B23865"/>
    <w:rsid w:val="00B249C6"/>
    <w:rsid w:val="00B36DF6"/>
    <w:rsid w:val="00B37CD0"/>
    <w:rsid w:val="00B41F1C"/>
    <w:rsid w:val="00B424FC"/>
    <w:rsid w:val="00B431AE"/>
    <w:rsid w:val="00B438F8"/>
    <w:rsid w:val="00B43BC5"/>
    <w:rsid w:val="00B50EED"/>
    <w:rsid w:val="00B576A3"/>
    <w:rsid w:val="00B673A2"/>
    <w:rsid w:val="00B67BE5"/>
    <w:rsid w:val="00B7394F"/>
    <w:rsid w:val="00B802D9"/>
    <w:rsid w:val="00B91BBB"/>
    <w:rsid w:val="00B92764"/>
    <w:rsid w:val="00B93287"/>
    <w:rsid w:val="00B9540E"/>
    <w:rsid w:val="00B96764"/>
    <w:rsid w:val="00B96E80"/>
    <w:rsid w:val="00BA0308"/>
    <w:rsid w:val="00BA128B"/>
    <w:rsid w:val="00BA1911"/>
    <w:rsid w:val="00BB3D0E"/>
    <w:rsid w:val="00BB436C"/>
    <w:rsid w:val="00BB47B1"/>
    <w:rsid w:val="00BB5B98"/>
    <w:rsid w:val="00BB5F7B"/>
    <w:rsid w:val="00BC00C6"/>
    <w:rsid w:val="00BC3AB5"/>
    <w:rsid w:val="00BC61F4"/>
    <w:rsid w:val="00BD0E37"/>
    <w:rsid w:val="00BD5DA6"/>
    <w:rsid w:val="00BD5F04"/>
    <w:rsid w:val="00BE716D"/>
    <w:rsid w:val="00BE7C1F"/>
    <w:rsid w:val="00BF1C1D"/>
    <w:rsid w:val="00BF440A"/>
    <w:rsid w:val="00BF5BCD"/>
    <w:rsid w:val="00BF635B"/>
    <w:rsid w:val="00C06F3F"/>
    <w:rsid w:val="00C13737"/>
    <w:rsid w:val="00C137AC"/>
    <w:rsid w:val="00C137F1"/>
    <w:rsid w:val="00C20074"/>
    <w:rsid w:val="00C241C8"/>
    <w:rsid w:val="00C26E75"/>
    <w:rsid w:val="00C31199"/>
    <w:rsid w:val="00C322AB"/>
    <w:rsid w:val="00C36244"/>
    <w:rsid w:val="00C36BEA"/>
    <w:rsid w:val="00C43303"/>
    <w:rsid w:val="00C50198"/>
    <w:rsid w:val="00C502F4"/>
    <w:rsid w:val="00C52F18"/>
    <w:rsid w:val="00C54B81"/>
    <w:rsid w:val="00C57347"/>
    <w:rsid w:val="00C60AEE"/>
    <w:rsid w:val="00C61739"/>
    <w:rsid w:val="00C617E4"/>
    <w:rsid w:val="00C627E4"/>
    <w:rsid w:val="00C633F0"/>
    <w:rsid w:val="00C6745E"/>
    <w:rsid w:val="00C67555"/>
    <w:rsid w:val="00C72822"/>
    <w:rsid w:val="00C75BDB"/>
    <w:rsid w:val="00C764EB"/>
    <w:rsid w:val="00C843AC"/>
    <w:rsid w:val="00C85451"/>
    <w:rsid w:val="00C860FE"/>
    <w:rsid w:val="00C90C58"/>
    <w:rsid w:val="00C94924"/>
    <w:rsid w:val="00C95808"/>
    <w:rsid w:val="00C95CE5"/>
    <w:rsid w:val="00CB0AD7"/>
    <w:rsid w:val="00CB6EE0"/>
    <w:rsid w:val="00CB7640"/>
    <w:rsid w:val="00CB7D5C"/>
    <w:rsid w:val="00CC4F32"/>
    <w:rsid w:val="00CC5AE7"/>
    <w:rsid w:val="00CD5E03"/>
    <w:rsid w:val="00CD6BAC"/>
    <w:rsid w:val="00CD6BDA"/>
    <w:rsid w:val="00CE4085"/>
    <w:rsid w:val="00CF2624"/>
    <w:rsid w:val="00CF6FC0"/>
    <w:rsid w:val="00D000B0"/>
    <w:rsid w:val="00D00792"/>
    <w:rsid w:val="00D03DAD"/>
    <w:rsid w:val="00D06478"/>
    <w:rsid w:val="00D118E7"/>
    <w:rsid w:val="00D1294F"/>
    <w:rsid w:val="00D157B9"/>
    <w:rsid w:val="00D1679E"/>
    <w:rsid w:val="00D20A49"/>
    <w:rsid w:val="00D3792A"/>
    <w:rsid w:val="00D40037"/>
    <w:rsid w:val="00D42861"/>
    <w:rsid w:val="00D440AF"/>
    <w:rsid w:val="00D4446C"/>
    <w:rsid w:val="00D44475"/>
    <w:rsid w:val="00D61DC6"/>
    <w:rsid w:val="00D64AA9"/>
    <w:rsid w:val="00D70D3D"/>
    <w:rsid w:val="00D712DD"/>
    <w:rsid w:val="00D71A22"/>
    <w:rsid w:val="00D746B1"/>
    <w:rsid w:val="00D752C5"/>
    <w:rsid w:val="00D81632"/>
    <w:rsid w:val="00D8239D"/>
    <w:rsid w:val="00D90EF6"/>
    <w:rsid w:val="00D9301D"/>
    <w:rsid w:val="00D9686C"/>
    <w:rsid w:val="00DA13BE"/>
    <w:rsid w:val="00DA272B"/>
    <w:rsid w:val="00DA46C0"/>
    <w:rsid w:val="00DA5107"/>
    <w:rsid w:val="00DB102C"/>
    <w:rsid w:val="00DC09D1"/>
    <w:rsid w:val="00DC1AA4"/>
    <w:rsid w:val="00DC255D"/>
    <w:rsid w:val="00DC2C8D"/>
    <w:rsid w:val="00DC3298"/>
    <w:rsid w:val="00DC4E37"/>
    <w:rsid w:val="00DC6A4B"/>
    <w:rsid w:val="00DD4CFE"/>
    <w:rsid w:val="00DD5B1C"/>
    <w:rsid w:val="00DF3BA6"/>
    <w:rsid w:val="00DF3C68"/>
    <w:rsid w:val="00DF6EA8"/>
    <w:rsid w:val="00DF74AB"/>
    <w:rsid w:val="00E01004"/>
    <w:rsid w:val="00E07280"/>
    <w:rsid w:val="00E07C29"/>
    <w:rsid w:val="00E11D2F"/>
    <w:rsid w:val="00E25C1B"/>
    <w:rsid w:val="00E273B4"/>
    <w:rsid w:val="00E30A2B"/>
    <w:rsid w:val="00E34FB7"/>
    <w:rsid w:val="00E41537"/>
    <w:rsid w:val="00E526EC"/>
    <w:rsid w:val="00E55114"/>
    <w:rsid w:val="00E64F7A"/>
    <w:rsid w:val="00E7238B"/>
    <w:rsid w:val="00E72997"/>
    <w:rsid w:val="00E7535B"/>
    <w:rsid w:val="00E837BD"/>
    <w:rsid w:val="00E91879"/>
    <w:rsid w:val="00E95FF5"/>
    <w:rsid w:val="00EA1E03"/>
    <w:rsid w:val="00EA3599"/>
    <w:rsid w:val="00EA6F6A"/>
    <w:rsid w:val="00EB16BD"/>
    <w:rsid w:val="00EB49B2"/>
    <w:rsid w:val="00EB713A"/>
    <w:rsid w:val="00EC7309"/>
    <w:rsid w:val="00ED4132"/>
    <w:rsid w:val="00ED7FD8"/>
    <w:rsid w:val="00EE0E23"/>
    <w:rsid w:val="00EE1C01"/>
    <w:rsid w:val="00EE1F4D"/>
    <w:rsid w:val="00EE3991"/>
    <w:rsid w:val="00EE637A"/>
    <w:rsid w:val="00EF16B7"/>
    <w:rsid w:val="00EF298B"/>
    <w:rsid w:val="00F007AD"/>
    <w:rsid w:val="00F03A90"/>
    <w:rsid w:val="00F07295"/>
    <w:rsid w:val="00F10482"/>
    <w:rsid w:val="00F15959"/>
    <w:rsid w:val="00F2426B"/>
    <w:rsid w:val="00F402FA"/>
    <w:rsid w:val="00F425F3"/>
    <w:rsid w:val="00F451DC"/>
    <w:rsid w:val="00F52BCE"/>
    <w:rsid w:val="00F5399D"/>
    <w:rsid w:val="00F557BC"/>
    <w:rsid w:val="00F642C4"/>
    <w:rsid w:val="00F66F39"/>
    <w:rsid w:val="00F70E16"/>
    <w:rsid w:val="00F719C7"/>
    <w:rsid w:val="00F75094"/>
    <w:rsid w:val="00F803A6"/>
    <w:rsid w:val="00F84D6B"/>
    <w:rsid w:val="00F91A89"/>
    <w:rsid w:val="00F950F2"/>
    <w:rsid w:val="00FA0B45"/>
    <w:rsid w:val="00FA3A7F"/>
    <w:rsid w:val="00FA4C7B"/>
    <w:rsid w:val="00FA6215"/>
    <w:rsid w:val="00FB1BDB"/>
    <w:rsid w:val="00FB3DE3"/>
    <w:rsid w:val="00FC161E"/>
    <w:rsid w:val="00FC16A2"/>
    <w:rsid w:val="00FD319C"/>
    <w:rsid w:val="00FD4347"/>
    <w:rsid w:val="00FD6A13"/>
    <w:rsid w:val="00FE3162"/>
    <w:rsid w:val="00FE4539"/>
    <w:rsid w:val="00FE682F"/>
    <w:rsid w:val="00FF0CA4"/>
    <w:rsid w:val="00FF21F1"/>
    <w:rsid w:val="00FF3531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10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FE"/>
  </w:style>
  <w:style w:type="paragraph" w:styleId="Ttulo1">
    <w:name w:val="heading 1"/>
    <w:basedOn w:val="Normal"/>
    <w:next w:val="Normal"/>
    <w:qFormat/>
    <w:rsid w:val="000551F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51FE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0551FE"/>
    <w:pPr>
      <w:keepNext/>
      <w:jc w:val="center"/>
      <w:outlineLvl w:val="2"/>
    </w:pPr>
    <w:rPr>
      <w:rFonts w:ascii="Albertus" w:hAnsi="Albertus"/>
      <w:b/>
      <w:sz w:val="24"/>
    </w:rPr>
  </w:style>
  <w:style w:type="paragraph" w:styleId="Ttulo4">
    <w:name w:val="heading 4"/>
    <w:basedOn w:val="Normal"/>
    <w:next w:val="Normal"/>
    <w:qFormat/>
    <w:rsid w:val="000551FE"/>
    <w:pPr>
      <w:keepNext/>
      <w:ind w:firstLine="1134"/>
      <w:jc w:val="both"/>
      <w:outlineLvl w:val="3"/>
    </w:pPr>
    <w:rPr>
      <w:rFonts w:ascii="Arial" w:hAnsi="Arial"/>
      <w:color w:val="000000"/>
      <w:sz w:val="24"/>
    </w:rPr>
  </w:style>
  <w:style w:type="paragraph" w:styleId="Ttulo5">
    <w:name w:val="heading 5"/>
    <w:basedOn w:val="Normal"/>
    <w:next w:val="Normal"/>
    <w:qFormat/>
    <w:rsid w:val="000551FE"/>
    <w:pPr>
      <w:keepNext/>
      <w:jc w:val="center"/>
      <w:outlineLvl w:val="4"/>
    </w:pPr>
    <w:rPr>
      <w:rFonts w:ascii="Albertus" w:hAnsi="Albertus"/>
      <w:b/>
      <w:sz w:val="18"/>
    </w:rPr>
  </w:style>
  <w:style w:type="paragraph" w:styleId="Ttulo6">
    <w:name w:val="heading 6"/>
    <w:basedOn w:val="Normal"/>
    <w:next w:val="Normal"/>
    <w:qFormat/>
    <w:rsid w:val="000551FE"/>
    <w:pPr>
      <w:keepNext/>
      <w:jc w:val="center"/>
      <w:outlineLvl w:val="5"/>
    </w:pPr>
    <w:rPr>
      <w:rFonts w:ascii="Albertus" w:hAnsi="Albertus"/>
      <w:sz w:val="24"/>
    </w:rPr>
  </w:style>
  <w:style w:type="paragraph" w:styleId="Ttulo7">
    <w:name w:val="heading 7"/>
    <w:basedOn w:val="Normal"/>
    <w:next w:val="Normal"/>
    <w:qFormat/>
    <w:rsid w:val="000551FE"/>
    <w:pPr>
      <w:keepNext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0551FE"/>
    <w:pPr>
      <w:keepNext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0551F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0551FE"/>
    <w:rPr>
      <w:color w:val="0000FF"/>
      <w:u w:val="single"/>
    </w:rPr>
  </w:style>
  <w:style w:type="paragraph" w:styleId="Subttulo">
    <w:name w:val="Subtitle"/>
    <w:basedOn w:val="Normal"/>
    <w:qFormat/>
    <w:rsid w:val="000551FE"/>
    <w:pPr>
      <w:jc w:val="right"/>
    </w:pPr>
    <w:rPr>
      <w:rFonts w:ascii="Albertus" w:hAnsi="Albertus"/>
      <w:sz w:val="24"/>
    </w:rPr>
  </w:style>
  <w:style w:type="paragraph" w:styleId="Ttulo">
    <w:name w:val="Title"/>
    <w:basedOn w:val="Normal"/>
    <w:qFormat/>
    <w:rsid w:val="000551FE"/>
    <w:pPr>
      <w:jc w:val="center"/>
    </w:pPr>
    <w:rPr>
      <w:rFonts w:ascii="Albertus" w:hAnsi="Albertus"/>
      <w:sz w:val="24"/>
    </w:rPr>
  </w:style>
  <w:style w:type="paragraph" w:styleId="Corpodetexto">
    <w:name w:val="Body Text"/>
    <w:basedOn w:val="Normal"/>
    <w:semiHidden/>
    <w:rsid w:val="000551FE"/>
    <w:pPr>
      <w:jc w:val="both"/>
    </w:pPr>
    <w:rPr>
      <w:rFonts w:ascii="Albertus" w:hAnsi="Albertus"/>
    </w:rPr>
  </w:style>
  <w:style w:type="paragraph" w:styleId="Recuodecorpodetexto">
    <w:name w:val="Body Text Indent"/>
    <w:basedOn w:val="Normal"/>
    <w:semiHidden/>
    <w:rsid w:val="000551FE"/>
    <w:pPr>
      <w:ind w:firstLine="1134"/>
    </w:pPr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semiHidden/>
    <w:rsid w:val="000551FE"/>
    <w:pPr>
      <w:ind w:firstLine="1134"/>
      <w:jc w:val="both"/>
    </w:pPr>
    <w:rPr>
      <w:rFonts w:ascii="Arial" w:hAnsi="Arial"/>
      <w:color w:val="000000"/>
      <w:sz w:val="24"/>
    </w:rPr>
  </w:style>
  <w:style w:type="paragraph" w:customStyle="1" w:styleId="Textopadro">
    <w:name w:val="Texto padrão"/>
    <w:basedOn w:val="Normal"/>
    <w:rsid w:val="000551FE"/>
    <w:pPr>
      <w:autoSpaceDE w:val="0"/>
      <w:autoSpaceDN w:val="0"/>
      <w:adjustRightInd w:val="0"/>
    </w:pPr>
    <w:rPr>
      <w:sz w:val="24"/>
    </w:rPr>
  </w:style>
  <w:style w:type="paragraph" w:styleId="SemEspaamento">
    <w:name w:val="No Spacing"/>
    <w:basedOn w:val="Normal"/>
    <w:link w:val="SemEspaamentoChar"/>
    <w:uiPriority w:val="1"/>
    <w:qFormat/>
    <w:rsid w:val="00396FCA"/>
    <w:rPr>
      <w:rFonts w:ascii="Tw Cen MT" w:hAnsi="Tw Cen MT"/>
      <w:sz w:val="23"/>
      <w:szCs w:val="23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6FCA"/>
    <w:rPr>
      <w:rFonts w:ascii="Tw Cen MT" w:hAnsi="Tw Cen MT"/>
      <w:sz w:val="23"/>
      <w:szCs w:val="23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CB6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6EE0"/>
  </w:style>
  <w:style w:type="paragraph" w:customStyle="1" w:styleId="Claudio">
    <w:name w:val="Claudio"/>
    <w:rsid w:val="00CB6EE0"/>
    <w:pPr>
      <w:jc w:val="both"/>
    </w:pPr>
    <w:rPr>
      <w:rFonts w:ascii="Arial" w:hAnsi="Arial"/>
      <w:noProof/>
      <w:sz w:val="24"/>
    </w:rPr>
  </w:style>
  <w:style w:type="table" w:styleId="Tabelacomgrade">
    <w:name w:val="Table Grid"/>
    <w:basedOn w:val="Tabelanormal"/>
    <w:uiPriority w:val="59"/>
    <w:rsid w:val="005225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2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0CAF-898A-4326-B222-70B76096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5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TCSC</dc:creator>
  <cp:keywords/>
  <dc:description/>
  <cp:lastModifiedBy>TCSC</cp:lastModifiedBy>
  <cp:revision>102</cp:revision>
  <cp:lastPrinted>2015-08-24T18:25:00Z</cp:lastPrinted>
  <dcterms:created xsi:type="dcterms:W3CDTF">2010-12-07T18:40:00Z</dcterms:created>
  <dcterms:modified xsi:type="dcterms:W3CDTF">2015-08-25T19:23:00Z</dcterms:modified>
</cp:coreProperties>
</file>