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64" w:rsidRDefault="00E45815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-210820</wp:posOffset>
            </wp:positionV>
            <wp:extent cx="6472555" cy="9135110"/>
            <wp:effectExtent l="19050" t="0" r="4445" b="0"/>
            <wp:wrapSquare wrapText="bothSides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913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6262" w:type="pct"/>
        <w:jc w:val="center"/>
        <w:tblInd w:w="545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CellMar>
          <w:left w:w="115" w:type="dxa"/>
          <w:right w:w="115" w:type="dxa"/>
        </w:tblCellMar>
        <w:tblLook w:val="01E0"/>
      </w:tblPr>
      <w:tblGrid>
        <w:gridCol w:w="11649"/>
      </w:tblGrid>
      <w:tr w:rsidR="00396FCA" w:rsidRPr="001C790C" w:rsidTr="00CB6EE0">
        <w:trPr>
          <w:trHeight w:val="27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bottom w:w="115" w:type="dxa"/>
            </w:tcMar>
            <w:vAlign w:val="bottom"/>
          </w:tcPr>
          <w:p w:rsidR="000557D7" w:rsidRPr="00CB6EE0" w:rsidRDefault="000557D7" w:rsidP="001F2CDA">
            <w:pPr>
              <w:pStyle w:val="SemEspaamento"/>
              <w:jc w:val="right"/>
              <w:rPr>
                <w:rFonts w:ascii="Cambria" w:hAnsi="Cambria"/>
                <w:i/>
                <w:color w:val="775F55"/>
                <w:sz w:val="22"/>
                <w:szCs w:val="22"/>
              </w:rPr>
            </w:pPr>
          </w:p>
        </w:tc>
      </w:tr>
    </w:tbl>
    <w:p w:rsidR="003A167F" w:rsidRDefault="003A167F">
      <w:pPr>
        <w:rPr>
          <w:rFonts w:ascii="Arial" w:hAnsi="Arial"/>
          <w:b/>
          <w:color w:val="1F497D" w:themeColor="text2"/>
          <w:sz w:val="24"/>
        </w:rPr>
      </w:pPr>
    </w:p>
    <w:p w:rsidR="003917F5" w:rsidRPr="00AF2BDB" w:rsidRDefault="003917F5">
      <w:pPr>
        <w:rPr>
          <w:rFonts w:ascii="Arial" w:hAnsi="Arial"/>
          <w:b/>
          <w:color w:val="1F497D" w:themeColor="text2"/>
          <w:sz w:val="24"/>
        </w:rPr>
      </w:pPr>
      <w:r w:rsidRPr="00AF2BDB">
        <w:rPr>
          <w:rFonts w:ascii="Arial" w:hAnsi="Arial"/>
          <w:b/>
          <w:color w:val="1F497D" w:themeColor="text2"/>
          <w:sz w:val="24"/>
        </w:rPr>
        <w:t>Tribunal de Contas do Estado de Santa Catarina</w:t>
      </w:r>
    </w:p>
    <w:p w:rsidR="003917F5" w:rsidRDefault="003917F5">
      <w:pPr>
        <w:rPr>
          <w:rFonts w:ascii="Arial" w:hAnsi="Arial"/>
          <w:sz w:val="24"/>
        </w:rPr>
      </w:pPr>
    </w:p>
    <w:p w:rsidR="00E07C29" w:rsidRDefault="003917F5">
      <w:pPr>
        <w:pStyle w:val="Ttulo5"/>
        <w:jc w:val="both"/>
        <w:rPr>
          <w:rFonts w:ascii="Arial" w:hAnsi="Arial"/>
          <w:sz w:val="20"/>
        </w:rPr>
      </w:pPr>
      <w:r w:rsidRPr="00E837BD">
        <w:rPr>
          <w:rFonts w:ascii="Arial" w:hAnsi="Arial"/>
          <w:sz w:val="20"/>
        </w:rPr>
        <w:t>Presidente</w:t>
      </w:r>
    </w:p>
    <w:p w:rsidR="00FF3531" w:rsidRPr="00A570CA" w:rsidRDefault="00FF3531" w:rsidP="00FF3531">
      <w:pPr>
        <w:pStyle w:val="Ttulo7"/>
        <w:ind w:firstLine="993"/>
        <w:jc w:val="left"/>
        <w:rPr>
          <w:b w:val="0"/>
          <w:sz w:val="20"/>
        </w:rPr>
      </w:pPr>
      <w:r>
        <w:rPr>
          <w:b w:val="0"/>
          <w:sz w:val="20"/>
        </w:rPr>
        <w:t>Luiz Roberto Herbst</w:t>
      </w:r>
    </w:p>
    <w:p w:rsidR="003917F5" w:rsidRPr="00E837BD" w:rsidRDefault="003917F5">
      <w:pPr>
        <w:pStyle w:val="Ttulo5"/>
        <w:jc w:val="both"/>
        <w:rPr>
          <w:b w:val="0"/>
          <w:sz w:val="20"/>
        </w:rPr>
      </w:pPr>
    </w:p>
    <w:p w:rsidR="003917F5" w:rsidRPr="00E837BD" w:rsidRDefault="003917F5">
      <w:pPr>
        <w:pStyle w:val="Ttulo6"/>
        <w:jc w:val="both"/>
        <w:rPr>
          <w:rFonts w:ascii="Arial" w:hAnsi="Arial"/>
          <w:b/>
          <w:sz w:val="20"/>
        </w:rPr>
      </w:pPr>
      <w:r w:rsidRPr="00E837BD">
        <w:rPr>
          <w:rFonts w:ascii="Arial" w:hAnsi="Arial"/>
          <w:b/>
          <w:sz w:val="20"/>
        </w:rPr>
        <w:t>Vice-Presidente</w:t>
      </w:r>
      <w:r w:rsidR="004F5EDE">
        <w:rPr>
          <w:rFonts w:ascii="Arial" w:hAnsi="Arial"/>
          <w:b/>
          <w:sz w:val="20"/>
        </w:rPr>
        <w:t xml:space="preserve"> </w:t>
      </w:r>
    </w:p>
    <w:p w:rsidR="00FF3531" w:rsidRDefault="00FF3531" w:rsidP="00FF3531">
      <w:pPr>
        <w:pStyle w:val="Ttulo7"/>
        <w:ind w:firstLine="993"/>
        <w:jc w:val="left"/>
        <w:rPr>
          <w:b w:val="0"/>
          <w:sz w:val="20"/>
        </w:rPr>
      </w:pPr>
      <w:r w:rsidRPr="00A570CA">
        <w:rPr>
          <w:b w:val="0"/>
          <w:sz w:val="20"/>
        </w:rPr>
        <w:t>Adircélio de Moraes Ferreira Junior</w:t>
      </w:r>
      <w:r>
        <w:rPr>
          <w:b w:val="0"/>
          <w:sz w:val="20"/>
        </w:rPr>
        <w:t xml:space="preserve"> </w:t>
      </w:r>
    </w:p>
    <w:p w:rsidR="00247D51" w:rsidRDefault="00247D51">
      <w:pPr>
        <w:pStyle w:val="Ttulo3"/>
        <w:jc w:val="left"/>
        <w:rPr>
          <w:rFonts w:ascii="Arial" w:hAnsi="Arial"/>
          <w:sz w:val="20"/>
        </w:rPr>
      </w:pPr>
    </w:p>
    <w:p w:rsidR="003917F5" w:rsidRDefault="003917F5">
      <w:pPr>
        <w:pStyle w:val="Ttulo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Conselheiros</w:t>
      </w:r>
    </w:p>
    <w:p w:rsidR="004676A7" w:rsidRDefault="00FB3DE3" w:rsidP="004676A7">
      <w:pPr>
        <w:pStyle w:val="Ttulo7"/>
        <w:ind w:firstLine="993"/>
        <w:jc w:val="left"/>
        <w:rPr>
          <w:b w:val="0"/>
          <w:sz w:val="20"/>
        </w:rPr>
      </w:pPr>
      <w:r w:rsidRPr="00BE7C1F">
        <w:rPr>
          <w:b w:val="0"/>
          <w:sz w:val="20"/>
        </w:rPr>
        <w:t xml:space="preserve">César Filomeno Fontes </w:t>
      </w:r>
      <w:r w:rsidR="003E5D39">
        <w:rPr>
          <w:b w:val="0"/>
          <w:sz w:val="20"/>
        </w:rPr>
        <w:t>–</w:t>
      </w:r>
      <w:r w:rsidR="00041549">
        <w:rPr>
          <w:b w:val="0"/>
          <w:sz w:val="20"/>
        </w:rPr>
        <w:t xml:space="preserve"> </w:t>
      </w:r>
      <w:r w:rsidR="004676A7" w:rsidRPr="00BE7C1F">
        <w:rPr>
          <w:b w:val="0"/>
          <w:sz w:val="20"/>
        </w:rPr>
        <w:t>Corregedor</w:t>
      </w:r>
      <w:r w:rsidR="003E5D39">
        <w:rPr>
          <w:b w:val="0"/>
          <w:sz w:val="20"/>
        </w:rPr>
        <w:t xml:space="preserve"> </w:t>
      </w:r>
      <w:r w:rsidR="004676A7" w:rsidRPr="00BE7C1F">
        <w:rPr>
          <w:b w:val="0"/>
          <w:sz w:val="20"/>
        </w:rPr>
        <w:t>Geral</w:t>
      </w:r>
    </w:p>
    <w:p w:rsidR="00A570CA" w:rsidRPr="00CE4085" w:rsidRDefault="00A570CA" w:rsidP="00A570CA">
      <w:pPr>
        <w:pStyle w:val="Ttulo7"/>
        <w:ind w:firstLine="993"/>
        <w:jc w:val="left"/>
        <w:rPr>
          <w:b w:val="0"/>
          <w:sz w:val="20"/>
          <w:lang w:val="en-US"/>
        </w:rPr>
      </w:pPr>
      <w:r w:rsidRPr="00CE4085">
        <w:rPr>
          <w:b w:val="0"/>
          <w:sz w:val="20"/>
          <w:lang w:val="en-US"/>
        </w:rPr>
        <w:t>Wilson Rogério Wan-Dall</w:t>
      </w:r>
    </w:p>
    <w:p w:rsidR="004676A7" w:rsidRPr="00A570CA" w:rsidRDefault="004676A7" w:rsidP="004676A7">
      <w:pPr>
        <w:pStyle w:val="Ttulo7"/>
        <w:ind w:firstLine="993"/>
        <w:jc w:val="left"/>
        <w:rPr>
          <w:b w:val="0"/>
          <w:sz w:val="20"/>
          <w:lang w:val="en-US"/>
        </w:rPr>
      </w:pPr>
      <w:r w:rsidRPr="00A570CA">
        <w:rPr>
          <w:b w:val="0"/>
          <w:sz w:val="20"/>
          <w:lang w:val="en-US"/>
        </w:rPr>
        <w:t>Herneus de Nadal</w:t>
      </w:r>
    </w:p>
    <w:p w:rsidR="00923C42" w:rsidRPr="00923C42" w:rsidRDefault="00923C42" w:rsidP="00923C42">
      <w:pPr>
        <w:pStyle w:val="Ttulo7"/>
        <w:ind w:firstLine="993"/>
        <w:jc w:val="left"/>
        <w:rPr>
          <w:b w:val="0"/>
          <w:sz w:val="20"/>
        </w:rPr>
      </w:pPr>
      <w:r w:rsidRPr="00923C42">
        <w:rPr>
          <w:b w:val="0"/>
          <w:sz w:val="20"/>
        </w:rPr>
        <w:t>Luiz Eduardo Cherem</w:t>
      </w:r>
    </w:p>
    <w:p w:rsidR="00FF3531" w:rsidRDefault="00FF3531" w:rsidP="00FF3531">
      <w:pPr>
        <w:pStyle w:val="Ttulo7"/>
        <w:ind w:firstLine="993"/>
        <w:jc w:val="left"/>
        <w:rPr>
          <w:b w:val="0"/>
          <w:sz w:val="20"/>
        </w:rPr>
      </w:pPr>
      <w:r>
        <w:rPr>
          <w:b w:val="0"/>
          <w:sz w:val="20"/>
        </w:rPr>
        <w:t>Júlio Garcia</w:t>
      </w:r>
    </w:p>
    <w:p w:rsidR="003917F5" w:rsidRDefault="003917F5">
      <w:pPr>
        <w:ind w:firstLine="993"/>
        <w:rPr>
          <w:rFonts w:ascii="Arial" w:hAnsi="Arial"/>
        </w:rPr>
      </w:pPr>
    </w:p>
    <w:p w:rsidR="003917F5" w:rsidRDefault="003917F5">
      <w:pPr>
        <w:pStyle w:val="Ttulo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Auditores </w:t>
      </w:r>
    </w:p>
    <w:p w:rsidR="003917F5" w:rsidRDefault="003917F5">
      <w:pPr>
        <w:ind w:firstLine="993"/>
        <w:rPr>
          <w:rFonts w:ascii="Arial" w:hAnsi="Arial"/>
        </w:rPr>
      </w:pPr>
      <w:r>
        <w:rPr>
          <w:rFonts w:ascii="Arial" w:hAnsi="Arial"/>
        </w:rPr>
        <w:t>Sabrina Nunes Io</w:t>
      </w:r>
      <w:r w:rsidR="005730BB">
        <w:rPr>
          <w:rFonts w:ascii="Arial" w:hAnsi="Arial"/>
        </w:rPr>
        <w:t>c</w:t>
      </w:r>
      <w:r>
        <w:rPr>
          <w:rFonts w:ascii="Arial" w:hAnsi="Arial"/>
        </w:rPr>
        <w:t>ken</w:t>
      </w:r>
    </w:p>
    <w:p w:rsidR="003917F5" w:rsidRDefault="003917F5">
      <w:pPr>
        <w:ind w:firstLine="993"/>
        <w:rPr>
          <w:rFonts w:ascii="Arial" w:hAnsi="Arial"/>
        </w:rPr>
      </w:pPr>
      <w:r>
        <w:rPr>
          <w:rFonts w:ascii="Arial" w:hAnsi="Arial"/>
        </w:rPr>
        <w:t>Cleber Muniz Gavi</w:t>
      </w:r>
    </w:p>
    <w:p w:rsidR="003917F5" w:rsidRDefault="003917F5">
      <w:pPr>
        <w:ind w:firstLine="993"/>
        <w:rPr>
          <w:rFonts w:ascii="Arial" w:hAnsi="Arial"/>
        </w:rPr>
      </w:pPr>
      <w:r>
        <w:rPr>
          <w:rFonts w:ascii="Arial" w:hAnsi="Arial"/>
        </w:rPr>
        <w:t>Gerson dos Santos Sicca</w:t>
      </w:r>
    </w:p>
    <w:p w:rsidR="003917F5" w:rsidRDefault="003917F5">
      <w:pPr>
        <w:ind w:firstLine="993"/>
        <w:rPr>
          <w:rFonts w:ascii="Arial" w:hAnsi="Arial"/>
        </w:rPr>
      </w:pPr>
    </w:p>
    <w:p w:rsidR="003917F5" w:rsidRDefault="003917F5">
      <w:pPr>
        <w:pStyle w:val="Ttulo3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Procurador</w:t>
      </w:r>
      <w:r w:rsidR="00476E7F">
        <w:rPr>
          <w:rFonts w:ascii="Arial" w:hAnsi="Arial"/>
          <w:sz w:val="20"/>
        </w:rPr>
        <w:t>ia</w:t>
      </w:r>
      <w:r>
        <w:rPr>
          <w:rFonts w:ascii="Arial" w:hAnsi="Arial"/>
          <w:sz w:val="20"/>
        </w:rPr>
        <w:t xml:space="preserve"> Geral junto ao TCE/SC</w:t>
      </w:r>
    </w:p>
    <w:p w:rsidR="003917F5" w:rsidRDefault="00CE4085">
      <w:pPr>
        <w:pStyle w:val="Ttulo3"/>
        <w:ind w:left="993"/>
        <w:jc w:val="left"/>
        <w:rPr>
          <w:rFonts w:ascii="Arial" w:hAnsi="Arial"/>
          <w:b w:val="0"/>
          <w:sz w:val="20"/>
        </w:rPr>
      </w:pPr>
      <w:r w:rsidRPr="003F5F52">
        <w:rPr>
          <w:rFonts w:ascii="Arial" w:hAnsi="Arial"/>
          <w:b w:val="0"/>
          <w:sz w:val="20"/>
        </w:rPr>
        <w:t>Aderson Flores</w:t>
      </w:r>
      <w:r>
        <w:rPr>
          <w:rFonts w:ascii="Arial" w:hAnsi="Arial"/>
          <w:b w:val="0"/>
          <w:sz w:val="20"/>
        </w:rPr>
        <w:t xml:space="preserve"> </w:t>
      </w:r>
      <w:r w:rsidR="003917F5">
        <w:rPr>
          <w:rFonts w:ascii="Arial" w:hAnsi="Arial"/>
          <w:b w:val="0"/>
          <w:sz w:val="20"/>
        </w:rPr>
        <w:t xml:space="preserve">- Procurador </w:t>
      </w:r>
      <w:r w:rsidR="00686FBC">
        <w:rPr>
          <w:rFonts w:ascii="Arial" w:hAnsi="Arial"/>
          <w:b w:val="0"/>
          <w:sz w:val="20"/>
        </w:rPr>
        <w:t>Geral</w:t>
      </w:r>
    </w:p>
    <w:p w:rsidR="003917F5" w:rsidRDefault="003917F5">
      <w:pPr>
        <w:pStyle w:val="Ttulo3"/>
        <w:ind w:left="993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>Diogo Ringenberg - Procurador</w:t>
      </w:r>
    </w:p>
    <w:p w:rsidR="003917F5" w:rsidRDefault="003917F5">
      <w:pPr>
        <w:pStyle w:val="Ttulo3"/>
        <w:ind w:left="993"/>
        <w:jc w:val="left"/>
        <w:rPr>
          <w:rFonts w:ascii="Arial" w:hAnsi="Arial"/>
          <w:b w:val="0"/>
          <w:sz w:val="20"/>
        </w:rPr>
      </w:pPr>
      <w:r>
        <w:rPr>
          <w:rFonts w:ascii="Arial" w:hAnsi="Arial"/>
          <w:b w:val="0"/>
          <w:sz w:val="20"/>
        </w:rPr>
        <w:t xml:space="preserve">Cibely Farias </w:t>
      </w:r>
      <w:r w:rsidR="003F5F52">
        <w:rPr>
          <w:rFonts w:ascii="Arial" w:hAnsi="Arial"/>
          <w:b w:val="0"/>
          <w:sz w:val="20"/>
        </w:rPr>
        <w:t>–</w:t>
      </w:r>
      <w:r>
        <w:rPr>
          <w:rFonts w:ascii="Arial" w:hAnsi="Arial"/>
          <w:b w:val="0"/>
          <w:sz w:val="20"/>
        </w:rPr>
        <w:t xml:space="preserve"> Procuradora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66"/>
      </w:tblGrid>
      <w:tr w:rsidR="003917F5">
        <w:trPr>
          <w:trHeight w:val="6608"/>
        </w:trPr>
        <w:tc>
          <w:tcPr>
            <w:tcW w:w="6166" w:type="dxa"/>
          </w:tcPr>
          <w:p w:rsidR="00E07C29" w:rsidRDefault="00E07C29">
            <w:pPr>
              <w:rPr>
                <w:rFonts w:ascii="Arial" w:hAnsi="Arial"/>
              </w:rPr>
            </w:pPr>
          </w:p>
          <w:p w:rsidR="00E07C29" w:rsidRPr="00E07C29" w:rsidRDefault="00E07C29" w:rsidP="00FD6A13">
            <w:pPr>
              <w:rPr>
                <w:rFonts w:ascii="Arial" w:hAnsi="Arial"/>
              </w:rPr>
            </w:pPr>
          </w:p>
          <w:p w:rsidR="00FD6A13" w:rsidRPr="00E07C29" w:rsidRDefault="00FD6A13" w:rsidP="00FD6A13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Diretor</w:t>
            </w:r>
            <w:r w:rsidR="00627A80">
              <w:rPr>
                <w:rFonts w:ascii="Arial" w:hAnsi="Arial"/>
              </w:rPr>
              <w:t>ia</w:t>
            </w:r>
            <w:r w:rsidRPr="00E07C29">
              <w:rPr>
                <w:rFonts w:ascii="Arial" w:hAnsi="Arial"/>
              </w:rPr>
              <w:t xml:space="preserve"> Geral de Controle Externo</w:t>
            </w:r>
          </w:p>
          <w:p w:rsidR="00FD6A13" w:rsidRDefault="00D8239D" w:rsidP="00FD6A13">
            <w:pPr>
              <w:pStyle w:val="Rodap"/>
              <w:tabs>
                <w:tab w:val="clear" w:pos="4419"/>
                <w:tab w:val="clear" w:pos="883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Carlos Tramontin</w:t>
            </w:r>
          </w:p>
          <w:p w:rsidR="003917F5" w:rsidRPr="00E07C29" w:rsidRDefault="003917F5">
            <w:pPr>
              <w:pStyle w:val="Ttulo3"/>
              <w:jc w:val="left"/>
              <w:rPr>
                <w:rFonts w:ascii="Arial" w:hAnsi="Arial"/>
                <w:b w:val="0"/>
                <w:sz w:val="20"/>
              </w:rPr>
            </w:pPr>
          </w:p>
          <w:p w:rsidR="003917F5" w:rsidRPr="00E07C29" w:rsidRDefault="003917F5">
            <w:pPr>
              <w:pStyle w:val="Ttulo3"/>
              <w:jc w:val="left"/>
              <w:rPr>
                <w:rFonts w:ascii="Arial" w:hAnsi="Arial"/>
                <w:b w:val="0"/>
                <w:sz w:val="20"/>
              </w:rPr>
            </w:pPr>
            <w:r w:rsidRPr="00E07C29">
              <w:rPr>
                <w:rFonts w:ascii="Arial" w:hAnsi="Arial"/>
                <w:b w:val="0"/>
                <w:sz w:val="20"/>
              </w:rPr>
              <w:t>Diretor</w:t>
            </w:r>
            <w:r w:rsidR="00627A80">
              <w:rPr>
                <w:rFonts w:ascii="Arial" w:hAnsi="Arial"/>
                <w:b w:val="0"/>
                <w:sz w:val="20"/>
              </w:rPr>
              <w:t>ia</w:t>
            </w:r>
            <w:r w:rsidRPr="00E07C29">
              <w:rPr>
                <w:rFonts w:ascii="Arial" w:hAnsi="Arial"/>
                <w:b w:val="0"/>
                <w:sz w:val="20"/>
              </w:rPr>
              <w:t xml:space="preserve"> Geral de Planejamento e Administração</w:t>
            </w:r>
          </w:p>
          <w:p w:rsidR="003917F5" w:rsidRDefault="00A570CA">
            <w:pPr>
              <w:pStyle w:val="Ttulo1"/>
              <w:jc w:val="lef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t>Edison Stieven</w:t>
            </w: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Default="003917F5">
            <w:pPr>
              <w:pStyle w:val="Ttulo1"/>
              <w:jc w:val="left"/>
              <w:rPr>
                <w:rFonts w:ascii="Arial" w:hAnsi="Arial"/>
                <w:b w:val="0"/>
              </w:rPr>
            </w:pPr>
          </w:p>
          <w:p w:rsidR="003917F5" w:rsidRPr="00E07C29" w:rsidRDefault="003917F5">
            <w:pPr>
              <w:pStyle w:val="Ttulo2"/>
              <w:rPr>
                <w:b w:val="0"/>
              </w:rPr>
            </w:pPr>
            <w:r w:rsidRPr="00E07C29">
              <w:rPr>
                <w:b w:val="0"/>
              </w:rPr>
              <w:t xml:space="preserve">                           Elaboração</w:t>
            </w: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Pr="00E07C29" w:rsidRDefault="003917F5">
            <w:pPr>
              <w:pStyle w:val="Ttulo2"/>
              <w:rPr>
                <w:b w:val="0"/>
              </w:rPr>
            </w:pPr>
            <w:r w:rsidRPr="00E07C29">
              <w:rPr>
                <w:b w:val="0"/>
              </w:rPr>
              <w:t>Diretor</w:t>
            </w:r>
            <w:r w:rsidR="00627A80">
              <w:rPr>
                <w:b w:val="0"/>
              </w:rPr>
              <w:t>ia</w:t>
            </w:r>
            <w:r w:rsidRPr="00E07C29">
              <w:rPr>
                <w:b w:val="0"/>
              </w:rPr>
              <w:t xml:space="preserve"> de Planejamento e Projetos Especiais</w:t>
            </w:r>
          </w:p>
          <w:p w:rsidR="00476EE5" w:rsidRPr="00E07C29" w:rsidRDefault="00E07C29" w:rsidP="00476EE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Raul Fernando Fernandes Teixeira</w:t>
            </w: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Default="003917F5">
            <w:pPr>
              <w:rPr>
                <w:rFonts w:ascii="Arial" w:hAnsi="Arial"/>
              </w:rPr>
            </w:pPr>
          </w:p>
          <w:p w:rsidR="003917F5" w:rsidRPr="00E07C29" w:rsidRDefault="003917F5">
            <w:pPr>
              <w:pStyle w:val="Ttulo3"/>
              <w:jc w:val="left"/>
              <w:rPr>
                <w:rFonts w:ascii="Arial" w:hAnsi="Arial"/>
                <w:b w:val="0"/>
                <w:sz w:val="20"/>
              </w:rPr>
            </w:pPr>
            <w:r w:rsidRPr="00E07C29">
              <w:rPr>
                <w:rFonts w:ascii="Arial" w:hAnsi="Arial"/>
                <w:b w:val="0"/>
                <w:sz w:val="20"/>
              </w:rPr>
              <w:t xml:space="preserve">                   Responsáve</w:t>
            </w:r>
            <w:r w:rsidR="00D40037">
              <w:rPr>
                <w:rFonts w:ascii="Arial" w:hAnsi="Arial"/>
                <w:b w:val="0"/>
                <w:sz w:val="20"/>
              </w:rPr>
              <w:t>l</w:t>
            </w:r>
            <w:r w:rsidRPr="00E07C29">
              <w:rPr>
                <w:rFonts w:ascii="Arial" w:hAnsi="Arial"/>
                <w:b w:val="0"/>
                <w:sz w:val="20"/>
              </w:rPr>
              <w:t xml:space="preserve"> Técnico</w:t>
            </w:r>
          </w:p>
          <w:p w:rsidR="003917F5" w:rsidRDefault="003917F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Hamilton de Souza Machado</w:t>
            </w:r>
          </w:p>
          <w:p w:rsidR="00077C82" w:rsidRDefault="00077C8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</w:t>
            </w:r>
          </w:p>
          <w:p w:rsidR="00FA0B45" w:rsidRDefault="00FA0B45">
            <w:pPr>
              <w:rPr>
                <w:rFonts w:ascii="Arial" w:hAnsi="Arial"/>
              </w:rPr>
            </w:pPr>
          </w:p>
          <w:p w:rsidR="00247D51" w:rsidRPr="00E07C29" w:rsidRDefault="00247D51" w:rsidP="00FA0B45">
            <w:pPr>
              <w:rPr>
                <w:rFonts w:ascii="Arial" w:hAnsi="Arial"/>
              </w:rPr>
            </w:pPr>
          </w:p>
          <w:p w:rsidR="00FA0B45" w:rsidRPr="00E07C29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 xml:space="preserve">Internet: http:// www.tce.sc.gov.br </w:t>
            </w:r>
          </w:p>
          <w:p w:rsidR="00FA0B45" w:rsidRPr="00E07C29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Rua Bulcão Viana, 90 – Centro</w:t>
            </w:r>
          </w:p>
          <w:p w:rsidR="00FA0B45" w:rsidRPr="00E07C29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88020</w:t>
            </w:r>
            <w:r w:rsidR="00605F02">
              <w:rPr>
                <w:rFonts w:ascii="Arial" w:hAnsi="Arial"/>
              </w:rPr>
              <w:t>-</w:t>
            </w:r>
            <w:r w:rsidRPr="00E07C29">
              <w:rPr>
                <w:rFonts w:ascii="Arial" w:hAnsi="Arial"/>
              </w:rPr>
              <w:t>160 - Florianópolis – SC</w:t>
            </w:r>
          </w:p>
          <w:p w:rsidR="003917F5" w:rsidRDefault="00FA0B45" w:rsidP="00FA0B45">
            <w:pPr>
              <w:rPr>
                <w:rFonts w:ascii="Arial" w:hAnsi="Arial"/>
              </w:rPr>
            </w:pPr>
            <w:r w:rsidRPr="00E07C29">
              <w:rPr>
                <w:rFonts w:ascii="Arial" w:hAnsi="Arial"/>
              </w:rPr>
              <w:t>dpe@tce.sc.gov.br</w:t>
            </w: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  <w:p w:rsidR="00923C42" w:rsidRDefault="00923C42" w:rsidP="00FA0B45">
            <w:pPr>
              <w:rPr>
                <w:rFonts w:ascii="Arial" w:hAnsi="Arial"/>
              </w:rPr>
            </w:pPr>
          </w:p>
        </w:tc>
      </w:tr>
    </w:tbl>
    <w:p w:rsidR="003917F5" w:rsidRDefault="003917F5">
      <w:pPr>
        <w:rPr>
          <w:rFonts w:ascii="Arial" w:hAnsi="Arial"/>
          <w:sz w:val="16"/>
        </w:rPr>
      </w:pPr>
    </w:p>
    <w:p w:rsidR="00570C12" w:rsidRDefault="00570C12">
      <w:pPr>
        <w:pStyle w:val="Ttulo"/>
        <w:ind w:right="473"/>
        <w:jc w:val="right"/>
        <w:rPr>
          <w:rFonts w:ascii="Arial" w:hAnsi="Arial"/>
          <w:sz w:val="22"/>
        </w:rPr>
      </w:pPr>
    </w:p>
    <w:p w:rsidR="00570C12" w:rsidRDefault="00570C12">
      <w:pPr>
        <w:pStyle w:val="Ttulo"/>
        <w:ind w:right="473"/>
        <w:jc w:val="right"/>
        <w:rPr>
          <w:rFonts w:ascii="Arial" w:hAnsi="Arial"/>
          <w:sz w:val="22"/>
        </w:rPr>
      </w:pPr>
    </w:p>
    <w:p w:rsidR="003917F5" w:rsidRDefault="003917F5">
      <w:pPr>
        <w:pStyle w:val="Ttulo"/>
        <w:ind w:right="473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Página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4394"/>
        <w:gridCol w:w="142"/>
        <w:gridCol w:w="425"/>
        <w:gridCol w:w="283"/>
        <w:gridCol w:w="142"/>
        <w:gridCol w:w="425"/>
        <w:gridCol w:w="142"/>
        <w:gridCol w:w="425"/>
        <w:gridCol w:w="284"/>
        <w:gridCol w:w="265"/>
        <w:gridCol w:w="160"/>
        <w:gridCol w:w="851"/>
      </w:tblGrid>
      <w:tr w:rsidR="003917F5" w:rsidTr="00453ECE">
        <w:tc>
          <w:tcPr>
            <w:tcW w:w="1063" w:type="dxa"/>
          </w:tcPr>
          <w:p w:rsidR="003917F5" w:rsidRDefault="003917F5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3917F5" w:rsidRDefault="003917F5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APRESENTAÇÃO</w:t>
            </w:r>
          </w:p>
        </w:tc>
        <w:tc>
          <w:tcPr>
            <w:tcW w:w="160" w:type="dxa"/>
          </w:tcPr>
          <w:p w:rsidR="003917F5" w:rsidRDefault="003917F5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3917F5" w:rsidRDefault="003917F5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05</w:t>
            </w:r>
          </w:p>
        </w:tc>
      </w:tr>
      <w:tr w:rsidR="003917F5" w:rsidRPr="00D03DAD" w:rsidTr="00453ECE">
        <w:trPr>
          <w:cantSplit/>
        </w:trPr>
        <w:tc>
          <w:tcPr>
            <w:tcW w:w="1063" w:type="dxa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7087" w:type="dxa"/>
            <w:gridSpan w:val="11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 xml:space="preserve">COMPETÊNCIA E ORGANIZAÇÃO DO TRIBUNAL DE CONTAS </w:t>
            </w:r>
          </w:p>
        </w:tc>
        <w:tc>
          <w:tcPr>
            <w:tcW w:w="851" w:type="dxa"/>
          </w:tcPr>
          <w:p w:rsidR="003917F5" w:rsidRPr="000B6BC1" w:rsidRDefault="003917F5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Tr="00453ECE">
        <w:tc>
          <w:tcPr>
            <w:tcW w:w="1063" w:type="dxa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244" w:type="dxa"/>
            <w:gridSpan w:val="4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843" w:type="dxa"/>
            <w:gridSpan w:val="7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0B6BC1" w:rsidRDefault="003917F5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3917F5" w:rsidRPr="00D03DAD" w:rsidTr="00453ECE">
        <w:tc>
          <w:tcPr>
            <w:tcW w:w="1063" w:type="dxa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2.</w:t>
            </w:r>
          </w:p>
        </w:tc>
        <w:tc>
          <w:tcPr>
            <w:tcW w:w="5244" w:type="dxa"/>
            <w:gridSpan w:val="4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 xml:space="preserve">ATIVIDADES DE CONTROLE </w:t>
            </w:r>
            <w:r w:rsidR="007E3010" w:rsidRPr="000B6BC1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Pr="000B6BC1">
              <w:rPr>
                <w:rFonts w:ascii="Arial" w:hAnsi="Arial"/>
                <w:color w:val="000000" w:themeColor="text1"/>
                <w:sz w:val="22"/>
              </w:rPr>
              <w:t>EXTERNO</w:t>
            </w:r>
          </w:p>
        </w:tc>
        <w:tc>
          <w:tcPr>
            <w:tcW w:w="1843" w:type="dxa"/>
            <w:gridSpan w:val="7"/>
          </w:tcPr>
          <w:p w:rsidR="003917F5" w:rsidRPr="000B6BC1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0B6BC1" w:rsidRDefault="003917F5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0B6BC1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C617E4" w:rsidTr="00453ECE">
        <w:tc>
          <w:tcPr>
            <w:tcW w:w="1063" w:type="dxa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2.1.</w:t>
            </w:r>
          </w:p>
        </w:tc>
        <w:tc>
          <w:tcPr>
            <w:tcW w:w="5811" w:type="dxa"/>
            <w:gridSpan w:val="6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Jurisdição</w:t>
            </w:r>
          </w:p>
        </w:tc>
        <w:tc>
          <w:tcPr>
            <w:tcW w:w="1276" w:type="dxa"/>
            <w:gridSpan w:val="5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C617E4" w:rsidRDefault="003917F5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C617E4" w:rsidTr="00453ECE">
        <w:tc>
          <w:tcPr>
            <w:tcW w:w="1063" w:type="dxa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2.2.</w:t>
            </w:r>
          </w:p>
        </w:tc>
        <w:tc>
          <w:tcPr>
            <w:tcW w:w="4536" w:type="dxa"/>
            <w:gridSpan w:val="2"/>
          </w:tcPr>
          <w:p w:rsidR="003917F5" w:rsidRPr="00C617E4" w:rsidRDefault="00B37CD0" w:rsidP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Sessões Plenárias </w:t>
            </w:r>
          </w:p>
        </w:tc>
        <w:tc>
          <w:tcPr>
            <w:tcW w:w="2551" w:type="dxa"/>
            <w:gridSpan w:val="9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C617E4" w:rsidRDefault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09</w:t>
            </w:r>
          </w:p>
        </w:tc>
      </w:tr>
      <w:tr w:rsidR="003917F5" w:rsidRPr="00C617E4" w:rsidTr="00453ECE">
        <w:tc>
          <w:tcPr>
            <w:tcW w:w="1063" w:type="dxa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2.3.</w:t>
            </w:r>
          </w:p>
        </w:tc>
        <w:tc>
          <w:tcPr>
            <w:tcW w:w="4961" w:type="dxa"/>
            <w:gridSpan w:val="3"/>
          </w:tcPr>
          <w:p w:rsidR="003917F5" w:rsidRPr="00C617E4" w:rsidRDefault="00B37CD0" w:rsidP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Deliberações </w:t>
            </w:r>
          </w:p>
        </w:tc>
        <w:tc>
          <w:tcPr>
            <w:tcW w:w="2126" w:type="dxa"/>
            <w:gridSpan w:val="8"/>
          </w:tcPr>
          <w:p w:rsidR="003917F5" w:rsidRPr="00C617E4" w:rsidRDefault="003917F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3917F5" w:rsidRPr="00C617E4" w:rsidRDefault="00877ED7" w:rsidP="00243316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09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2.4.</w:t>
            </w:r>
          </w:p>
        </w:tc>
        <w:tc>
          <w:tcPr>
            <w:tcW w:w="4961" w:type="dxa"/>
            <w:gridSpan w:val="3"/>
          </w:tcPr>
          <w:p w:rsidR="00B37CD0" w:rsidRPr="00C617E4" w:rsidRDefault="00B37CD0" w:rsidP="00476E7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Julgados ou Apreciados </w:t>
            </w:r>
          </w:p>
        </w:tc>
        <w:tc>
          <w:tcPr>
            <w:tcW w:w="2126" w:type="dxa"/>
            <w:gridSpan w:val="8"/>
          </w:tcPr>
          <w:p w:rsidR="00B37CD0" w:rsidRPr="00C617E4" w:rsidRDefault="00B37CD0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B37CD0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0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4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.1.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7E301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Instrução e Julgamento de  Contas</w:t>
            </w:r>
          </w:p>
        </w:tc>
        <w:tc>
          <w:tcPr>
            <w:tcW w:w="1701" w:type="dxa"/>
            <w:gridSpan w:val="6"/>
          </w:tcPr>
          <w:p w:rsidR="00B37CD0" w:rsidRPr="00C617E4" w:rsidRDefault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11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4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.2.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Processos Autuados</w:t>
            </w:r>
          </w:p>
        </w:tc>
        <w:tc>
          <w:tcPr>
            <w:tcW w:w="1701" w:type="dxa"/>
            <w:gridSpan w:val="6"/>
          </w:tcPr>
          <w:p w:rsidR="00B37CD0" w:rsidRPr="00C617E4" w:rsidRDefault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B37CD0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042C67" w:rsidP="006D0F3E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2.5.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Movimentação de Processos </w:t>
            </w:r>
          </w:p>
        </w:tc>
        <w:tc>
          <w:tcPr>
            <w:tcW w:w="1701" w:type="dxa"/>
            <w:gridSpan w:val="6"/>
          </w:tcPr>
          <w:p w:rsidR="00B37CD0" w:rsidRPr="00C617E4" w:rsidRDefault="00B37CD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042C67" w:rsidP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B37CD0" w:rsidRPr="00C617E4" w:rsidTr="00453ECE">
        <w:tc>
          <w:tcPr>
            <w:tcW w:w="1063" w:type="dxa"/>
          </w:tcPr>
          <w:p w:rsidR="00B37CD0" w:rsidRPr="00C617E4" w:rsidRDefault="00B37CD0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6.</w:t>
            </w:r>
          </w:p>
        </w:tc>
        <w:tc>
          <w:tcPr>
            <w:tcW w:w="5386" w:type="dxa"/>
            <w:gridSpan w:val="5"/>
          </w:tcPr>
          <w:p w:rsidR="00B37CD0" w:rsidRPr="00C617E4" w:rsidRDefault="00042C67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Apreciação de Denúncias, Representações, Consultas e  Recursos</w:t>
            </w:r>
          </w:p>
        </w:tc>
        <w:tc>
          <w:tcPr>
            <w:tcW w:w="1701" w:type="dxa"/>
            <w:gridSpan w:val="6"/>
          </w:tcPr>
          <w:p w:rsidR="00B37CD0" w:rsidRPr="00C617E4" w:rsidRDefault="00B37CD0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37CD0" w:rsidRPr="00C617E4" w:rsidRDefault="00B37CD0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BE716D" w:rsidRPr="00C617E4" w:rsidTr="00453ECE">
        <w:tc>
          <w:tcPr>
            <w:tcW w:w="1063" w:type="dxa"/>
          </w:tcPr>
          <w:p w:rsidR="00BE716D" w:rsidRPr="00C617E4" w:rsidRDefault="00BE716D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2.7.</w:t>
            </w:r>
          </w:p>
        </w:tc>
        <w:tc>
          <w:tcPr>
            <w:tcW w:w="5386" w:type="dxa"/>
            <w:gridSpan w:val="5"/>
          </w:tcPr>
          <w:p w:rsidR="00BE716D" w:rsidRPr="00C617E4" w:rsidRDefault="00BE716D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Fiscalizações a cargo do Tribunal de Contas</w:t>
            </w:r>
          </w:p>
        </w:tc>
        <w:tc>
          <w:tcPr>
            <w:tcW w:w="1701" w:type="dxa"/>
            <w:gridSpan w:val="6"/>
          </w:tcPr>
          <w:p w:rsidR="00BE716D" w:rsidRPr="00C617E4" w:rsidRDefault="00BE716D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E716D" w:rsidRPr="00C617E4" w:rsidRDefault="0068257B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15</w:t>
            </w:r>
          </w:p>
        </w:tc>
      </w:tr>
      <w:tr w:rsidR="00BE716D" w:rsidRPr="00C617E4" w:rsidTr="00453ECE">
        <w:tc>
          <w:tcPr>
            <w:tcW w:w="1063" w:type="dxa"/>
          </w:tcPr>
          <w:p w:rsidR="00BE716D" w:rsidRPr="00C617E4" w:rsidRDefault="00BE716D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2.7.1.</w:t>
            </w:r>
          </w:p>
        </w:tc>
        <w:tc>
          <w:tcPr>
            <w:tcW w:w="5386" w:type="dxa"/>
            <w:gridSpan w:val="5"/>
          </w:tcPr>
          <w:p w:rsidR="00BE716D" w:rsidRPr="00C617E4" w:rsidRDefault="00CB7640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 xml:space="preserve">Auditorias 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 xml:space="preserve"> e Inspeções</w:t>
            </w:r>
          </w:p>
        </w:tc>
        <w:tc>
          <w:tcPr>
            <w:tcW w:w="1701" w:type="dxa"/>
            <w:gridSpan w:val="6"/>
          </w:tcPr>
          <w:p w:rsidR="00BE716D" w:rsidRPr="00C617E4" w:rsidRDefault="00BE716D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BE716D" w:rsidRPr="00C617E4" w:rsidRDefault="00877ED7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042C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2.7.2.</w:t>
            </w:r>
          </w:p>
        </w:tc>
        <w:tc>
          <w:tcPr>
            <w:tcW w:w="5386" w:type="dxa"/>
            <w:gridSpan w:val="5"/>
          </w:tcPr>
          <w:p w:rsidR="00F557BC" w:rsidRPr="00C617E4" w:rsidRDefault="00F557BC" w:rsidP="00475F6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Atos sujeitos a registro</w:t>
            </w:r>
          </w:p>
        </w:tc>
        <w:tc>
          <w:tcPr>
            <w:tcW w:w="1701" w:type="dxa"/>
            <w:gridSpan w:val="6"/>
          </w:tcPr>
          <w:p w:rsidR="00F557BC" w:rsidRPr="00C617E4" w:rsidRDefault="00F557BC" w:rsidP="008A4920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C95CE5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4394" w:type="dxa"/>
          </w:tcPr>
          <w:p w:rsidR="00F557BC" w:rsidRPr="00C617E4" w:rsidRDefault="00F557BC" w:rsidP="00BE716D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2693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A9252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95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</w:t>
            </w:r>
          </w:p>
        </w:tc>
        <w:tc>
          <w:tcPr>
            <w:tcW w:w="7087" w:type="dxa"/>
            <w:gridSpan w:val="11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ATIVIDADES ADMINISTRATIVAS</w:t>
            </w: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</w:t>
            </w:r>
          </w:p>
        </w:tc>
        <w:tc>
          <w:tcPr>
            <w:tcW w:w="5811" w:type="dxa"/>
            <w:gridSpan w:val="6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Recursos Orçamentários e Financeiros</w:t>
            </w:r>
          </w:p>
        </w:tc>
        <w:tc>
          <w:tcPr>
            <w:tcW w:w="1276" w:type="dxa"/>
            <w:gridSpan w:val="5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3.1.1.</w:t>
            </w:r>
          </w:p>
        </w:tc>
        <w:tc>
          <w:tcPr>
            <w:tcW w:w="595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Previsão Orçamentária</w:t>
            </w:r>
          </w:p>
        </w:tc>
        <w:tc>
          <w:tcPr>
            <w:tcW w:w="113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3.1.2.</w:t>
            </w:r>
          </w:p>
        </w:tc>
        <w:tc>
          <w:tcPr>
            <w:tcW w:w="5811" w:type="dxa"/>
            <w:gridSpan w:val="6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Alteração Orçamentária</w:t>
            </w:r>
          </w:p>
        </w:tc>
        <w:tc>
          <w:tcPr>
            <w:tcW w:w="1276" w:type="dxa"/>
            <w:gridSpan w:val="5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3.1.3.</w:t>
            </w:r>
          </w:p>
        </w:tc>
        <w:tc>
          <w:tcPr>
            <w:tcW w:w="5811" w:type="dxa"/>
            <w:gridSpan w:val="6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Execução Orçamentária</w:t>
            </w:r>
          </w:p>
        </w:tc>
        <w:tc>
          <w:tcPr>
            <w:tcW w:w="1276" w:type="dxa"/>
            <w:gridSpan w:val="5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26D67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3.1.4.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Execução Financeira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3.1.5.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Repasses do Tesouro do Estado ao TCE/SC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3.2.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Licitações, Contratos e Convênios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3.3.</w:t>
            </w:r>
          </w:p>
        </w:tc>
        <w:tc>
          <w:tcPr>
            <w:tcW w:w="5244" w:type="dxa"/>
            <w:gridSpan w:val="4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Gestão de Pessoas</w:t>
            </w:r>
          </w:p>
        </w:tc>
        <w:tc>
          <w:tcPr>
            <w:tcW w:w="1843" w:type="dxa"/>
            <w:gridSpan w:val="7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3.3.1.</w:t>
            </w:r>
          </w:p>
        </w:tc>
        <w:tc>
          <w:tcPr>
            <w:tcW w:w="4536" w:type="dxa"/>
            <w:gridSpan w:val="2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Quadro de Pessoal do TCE/SC</w:t>
            </w:r>
          </w:p>
        </w:tc>
        <w:tc>
          <w:tcPr>
            <w:tcW w:w="2551" w:type="dxa"/>
            <w:gridSpan w:val="9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3.3.2.</w:t>
            </w:r>
          </w:p>
        </w:tc>
        <w:tc>
          <w:tcPr>
            <w:tcW w:w="4536" w:type="dxa"/>
            <w:gridSpan w:val="2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Distribuição Funcional do TCE/SC</w:t>
            </w:r>
          </w:p>
        </w:tc>
        <w:tc>
          <w:tcPr>
            <w:tcW w:w="2551" w:type="dxa"/>
            <w:gridSpan w:val="9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6A3A02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3.4.</w:t>
            </w:r>
          </w:p>
        </w:tc>
        <w:tc>
          <w:tcPr>
            <w:tcW w:w="6927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Treinamento e Aperfeiçoamento</w:t>
            </w: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3.4.1.</w:t>
            </w:r>
          </w:p>
        </w:tc>
        <w:tc>
          <w:tcPr>
            <w:tcW w:w="6927" w:type="dxa"/>
            <w:gridSpan w:val="10"/>
          </w:tcPr>
          <w:p w:rsidR="00F557BC" w:rsidRPr="00C617E4" w:rsidRDefault="00F557BC" w:rsidP="004470AE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Atividades de Aperfeiçoamento </w:t>
            </w: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150326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3.5.</w:t>
            </w:r>
          </w:p>
        </w:tc>
        <w:tc>
          <w:tcPr>
            <w:tcW w:w="6927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Programa de Estágio</w:t>
            </w: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8257B" w:rsidP="00877ED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30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160" w:type="dxa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AC5DC9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</w:p>
        </w:tc>
        <w:tc>
          <w:tcPr>
            <w:tcW w:w="6378" w:type="dxa"/>
            <w:gridSpan w:val="8"/>
          </w:tcPr>
          <w:p w:rsidR="00F557BC" w:rsidRPr="00C617E4" w:rsidRDefault="00F557BC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MODERNIZAÇÃO E RELACIONAMENTO INSTITUCIONAL</w:t>
            </w:r>
          </w:p>
        </w:tc>
        <w:tc>
          <w:tcPr>
            <w:tcW w:w="709" w:type="dxa"/>
            <w:gridSpan w:val="3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26D67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5168C3" w:rsidRPr="00C617E4" w:rsidTr="00453ECE">
        <w:tc>
          <w:tcPr>
            <w:tcW w:w="1063" w:type="dxa"/>
          </w:tcPr>
          <w:p w:rsidR="005168C3" w:rsidRPr="00C617E4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4.1</w:t>
            </w:r>
          </w:p>
        </w:tc>
        <w:tc>
          <w:tcPr>
            <w:tcW w:w="6378" w:type="dxa"/>
            <w:gridSpan w:val="8"/>
          </w:tcPr>
          <w:p w:rsidR="005168C3" w:rsidRPr="00C617E4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Planejamento Estratégico</w:t>
            </w:r>
          </w:p>
        </w:tc>
        <w:tc>
          <w:tcPr>
            <w:tcW w:w="709" w:type="dxa"/>
            <w:gridSpan w:val="3"/>
          </w:tcPr>
          <w:p w:rsidR="005168C3" w:rsidRPr="00C617E4" w:rsidRDefault="005168C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5168C3" w:rsidRDefault="00626D67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5168C3" w:rsidRPr="00C617E4" w:rsidTr="00453ECE">
        <w:tc>
          <w:tcPr>
            <w:tcW w:w="1063" w:type="dxa"/>
          </w:tcPr>
          <w:p w:rsidR="005168C3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4.1.1</w:t>
            </w:r>
          </w:p>
        </w:tc>
        <w:tc>
          <w:tcPr>
            <w:tcW w:w="6378" w:type="dxa"/>
            <w:gridSpan w:val="8"/>
          </w:tcPr>
          <w:p w:rsidR="005168C3" w:rsidRDefault="00626D67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626D67">
              <w:rPr>
                <w:rFonts w:ascii="Arial" w:hAnsi="Arial"/>
                <w:color w:val="000000" w:themeColor="text1"/>
                <w:sz w:val="22"/>
              </w:rPr>
              <w:t>Execução das Ações Operacionais</w:t>
            </w:r>
          </w:p>
        </w:tc>
        <w:tc>
          <w:tcPr>
            <w:tcW w:w="709" w:type="dxa"/>
            <w:gridSpan w:val="3"/>
          </w:tcPr>
          <w:p w:rsidR="005168C3" w:rsidRPr="00C617E4" w:rsidRDefault="005168C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5168C3" w:rsidRDefault="00626D67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5168C3" w:rsidRPr="00C617E4" w:rsidTr="00453ECE">
        <w:tc>
          <w:tcPr>
            <w:tcW w:w="1063" w:type="dxa"/>
          </w:tcPr>
          <w:p w:rsidR="005168C3" w:rsidRDefault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4.1.2.</w:t>
            </w:r>
          </w:p>
        </w:tc>
        <w:tc>
          <w:tcPr>
            <w:tcW w:w="6378" w:type="dxa"/>
            <w:gridSpan w:val="8"/>
          </w:tcPr>
          <w:p w:rsidR="005168C3" w:rsidRDefault="00626D67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626D67">
              <w:rPr>
                <w:rFonts w:ascii="Arial" w:hAnsi="Arial"/>
                <w:color w:val="000000" w:themeColor="text1"/>
                <w:sz w:val="22"/>
              </w:rPr>
              <w:t>Monitoramento da execução do Plano de Ações de 2015</w:t>
            </w:r>
          </w:p>
        </w:tc>
        <w:tc>
          <w:tcPr>
            <w:tcW w:w="709" w:type="dxa"/>
            <w:gridSpan w:val="3"/>
          </w:tcPr>
          <w:p w:rsidR="005168C3" w:rsidRPr="00C617E4" w:rsidRDefault="005168C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5168C3" w:rsidRDefault="005168C3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2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C579E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Ouvidoria</w:t>
            </w:r>
          </w:p>
        </w:tc>
        <w:tc>
          <w:tcPr>
            <w:tcW w:w="425" w:type="dxa"/>
            <w:gridSpan w:val="2"/>
          </w:tcPr>
          <w:p w:rsidR="00F557BC" w:rsidRPr="00C617E4" w:rsidRDefault="00F557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5168C3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3</w:t>
            </w:r>
            <w:r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C579E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Divulgação Institucional</w:t>
            </w:r>
          </w:p>
        </w:tc>
        <w:tc>
          <w:tcPr>
            <w:tcW w:w="425" w:type="dxa"/>
            <w:gridSpan w:val="2"/>
          </w:tcPr>
          <w:p w:rsidR="00F557BC" w:rsidRPr="00C617E4" w:rsidRDefault="00F557BC" w:rsidP="00B7394F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626D67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3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  <w:r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Comunicação Interna </w:t>
            </w:r>
          </w:p>
        </w:tc>
        <w:tc>
          <w:tcPr>
            <w:tcW w:w="425" w:type="dxa"/>
            <w:gridSpan w:val="2"/>
          </w:tcPr>
          <w:p w:rsidR="00F557BC" w:rsidRPr="00C617E4" w:rsidRDefault="00F557BC" w:rsidP="00B7394F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F557BC" w:rsidRPr="00C617E4" w:rsidTr="00453ECE">
        <w:tc>
          <w:tcPr>
            <w:tcW w:w="1063" w:type="dxa"/>
          </w:tcPr>
          <w:p w:rsidR="00F557BC" w:rsidRPr="00C617E4" w:rsidRDefault="00F557BC" w:rsidP="005168C3">
            <w:pPr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3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6662" w:type="dxa"/>
            <w:gridSpan w:val="9"/>
          </w:tcPr>
          <w:p w:rsidR="00F557BC" w:rsidRPr="00C617E4" w:rsidRDefault="00F557BC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Comunicação Externa</w:t>
            </w:r>
          </w:p>
        </w:tc>
        <w:tc>
          <w:tcPr>
            <w:tcW w:w="425" w:type="dxa"/>
            <w:gridSpan w:val="2"/>
          </w:tcPr>
          <w:p w:rsidR="00F557BC" w:rsidRPr="00C617E4" w:rsidRDefault="00F557BC" w:rsidP="00D118E7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F557BC" w:rsidRPr="00C617E4" w:rsidTr="00453ECE">
        <w:trPr>
          <w:cantSplit/>
        </w:trPr>
        <w:tc>
          <w:tcPr>
            <w:tcW w:w="1063" w:type="dxa"/>
          </w:tcPr>
          <w:p w:rsidR="00F557BC" w:rsidRPr="00C617E4" w:rsidRDefault="00F557BC" w:rsidP="005168C3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  <w:r w:rsidR="005168C3">
              <w:rPr>
                <w:rFonts w:ascii="Arial" w:hAnsi="Arial"/>
                <w:color w:val="000000" w:themeColor="text1"/>
                <w:sz w:val="22"/>
              </w:rPr>
              <w:t>4</w:t>
            </w:r>
            <w:r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7087" w:type="dxa"/>
            <w:gridSpan w:val="11"/>
          </w:tcPr>
          <w:p w:rsidR="00F557BC" w:rsidRPr="00C617E4" w:rsidRDefault="00F557BC" w:rsidP="00B7394F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Convênios e Acordos de Cooperação</w:t>
            </w:r>
          </w:p>
        </w:tc>
        <w:tc>
          <w:tcPr>
            <w:tcW w:w="851" w:type="dxa"/>
          </w:tcPr>
          <w:p w:rsidR="00F557BC" w:rsidRPr="00C617E4" w:rsidRDefault="005168C3" w:rsidP="0068257B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</w:tr>
      <w:tr w:rsidR="00F557BC" w:rsidRPr="00C617E4" w:rsidTr="00453ECE">
        <w:trPr>
          <w:cantSplit/>
        </w:trPr>
        <w:tc>
          <w:tcPr>
            <w:tcW w:w="1063" w:type="dxa"/>
          </w:tcPr>
          <w:p w:rsidR="00F557BC" w:rsidRPr="00C617E4" w:rsidRDefault="00F557BC" w:rsidP="000B6BC1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087" w:type="dxa"/>
            <w:gridSpan w:val="11"/>
          </w:tcPr>
          <w:p w:rsidR="00F557BC" w:rsidRPr="00C617E4" w:rsidRDefault="00F557BC" w:rsidP="005471A7">
            <w:pPr>
              <w:pStyle w:val="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851" w:type="dxa"/>
          </w:tcPr>
          <w:p w:rsidR="00F557BC" w:rsidRPr="00C617E4" w:rsidRDefault="00F557BC" w:rsidP="000E3992">
            <w:pPr>
              <w:pStyle w:val="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  <w:tr w:rsidR="00F557BC" w:rsidTr="00453ECE">
        <w:trPr>
          <w:cantSplit/>
        </w:trPr>
        <w:tc>
          <w:tcPr>
            <w:tcW w:w="1063" w:type="dxa"/>
          </w:tcPr>
          <w:p w:rsidR="00F557BC" w:rsidRDefault="00F557BC" w:rsidP="005E55C3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11"/>
          </w:tcPr>
          <w:p w:rsidR="00F557BC" w:rsidRDefault="00F557BC" w:rsidP="00D118E7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2B2FA8">
            <w:pPr>
              <w:pStyle w:val="Ttulo"/>
              <w:rPr>
                <w:rFonts w:ascii="Arial" w:hAnsi="Arial"/>
                <w:sz w:val="22"/>
              </w:rPr>
            </w:pPr>
          </w:p>
        </w:tc>
      </w:tr>
      <w:tr w:rsidR="00F557BC" w:rsidTr="00453ECE">
        <w:trPr>
          <w:cantSplit/>
        </w:trPr>
        <w:tc>
          <w:tcPr>
            <w:tcW w:w="1063" w:type="dxa"/>
          </w:tcPr>
          <w:p w:rsidR="00F557BC" w:rsidRDefault="00F557BC" w:rsidP="00236B0E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087" w:type="dxa"/>
            <w:gridSpan w:val="11"/>
          </w:tcPr>
          <w:p w:rsidR="00F557BC" w:rsidRDefault="00F557BC" w:rsidP="00236B0E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447D90">
            <w:pPr>
              <w:pStyle w:val="Ttulo"/>
              <w:rPr>
                <w:rFonts w:ascii="Arial" w:hAnsi="Arial"/>
                <w:sz w:val="22"/>
              </w:rPr>
            </w:pP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ANEXOS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>
            <w:pPr>
              <w:pStyle w:val="Ttulo"/>
              <w:rPr>
                <w:rFonts w:ascii="Arial" w:hAnsi="Arial"/>
                <w:sz w:val="22"/>
              </w:rPr>
            </w:pP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ANEXO A - SIGLAS E ABREVIATURAS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F557BC" w:rsidP="00FF47C5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FF47C5">
              <w:rPr>
                <w:rFonts w:ascii="Arial" w:hAnsi="Arial"/>
                <w:sz w:val="22"/>
              </w:rPr>
              <w:t>6</w:t>
            </w: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6927" w:type="dxa"/>
            <w:gridSpan w:val="10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ANEXO B - GLOSSÁRIO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5168C3" w:rsidP="00FF47C5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</w:t>
            </w:r>
            <w:r w:rsidR="00FF47C5">
              <w:rPr>
                <w:rFonts w:ascii="Arial" w:hAnsi="Arial"/>
                <w:sz w:val="22"/>
              </w:rPr>
              <w:t>7</w:t>
            </w:r>
          </w:p>
        </w:tc>
      </w:tr>
      <w:tr w:rsidR="00F557BC" w:rsidTr="00453ECE">
        <w:tc>
          <w:tcPr>
            <w:tcW w:w="1063" w:type="dxa"/>
          </w:tcPr>
          <w:p w:rsidR="00F557BC" w:rsidRDefault="00F557BC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</w:t>
            </w:r>
          </w:p>
        </w:tc>
        <w:tc>
          <w:tcPr>
            <w:tcW w:w="6927" w:type="dxa"/>
            <w:gridSpan w:val="10"/>
          </w:tcPr>
          <w:p w:rsidR="00F557BC" w:rsidRDefault="00F557BC" w:rsidP="0068257B">
            <w:pPr>
              <w:pStyle w:val="Ttulo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ANEXO C – DIÁRIAS </w:t>
            </w:r>
            <w:r w:rsidR="0068257B">
              <w:rPr>
                <w:rFonts w:ascii="Arial" w:hAnsi="Arial"/>
                <w:sz w:val="22"/>
              </w:rPr>
              <w:t>TERCEIRO</w:t>
            </w:r>
            <w:r>
              <w:rPr>
                <w:rFonts w:ascii="Arial" w:hAnsi="Arial"/>
                <w:sz w:val="22"/>
              </w:rPr>
              <w:t xml:space="preserve"> TRIMESTRE 201</w:t>
            </w:r>
            <w:r w:rsidR="00035EFE">
              <w:rPr>
                <w:rFonts w:ascii="Arial" w:hAnsi="Arial"/>
                <w:sz w:val="22"/>
              </w:rPr>
              <w:t>5</w:t>
            </w:r>
          </w:p>
        </w:tc>
        <w:tc>
          <w:tcPr>
            <w:tcW w:w="160" w:type="dxa"/>
          </w:tcPr>
          <w:p w:rsidR="00F557BC" w:rsidRDefault="00F557BC">
            <w:pPr>
              <w:pStyle w:val="Subttul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851" w:type="dxa"/>
          </w:tcPr>
          <w:p w:rsidR="00F557BC" w:rsidRDefault="005168C3" w:rsidP="00FF47C5">
            <w:pPr>
              <w:pStyle w:val="Ttul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</w:t>
            </w:r>
            <w:r w:rsidR="00FF47C5">
              <w:rPr>
                <w:rFonts w:ascii="Arial" w:hAnsi="Arial"/>
                <w:sz w:val="22"/>
              </w:rPr>
              <w:t>1</w:t>
            </w:r>
          </w:p>
        </w:tc>
      </w:tr>
    </w:tbl>
    <w:p w:rsidR="003917F5" w:rsidRDefault="003917F5">
      <w:pPr>
        <w:pStyle w:val="Rodap"/>
        <w:tabs>
          <w:tab w:val="clear" w:pos="4419"/>
          <w:tab w:val="clear" w:pos="8838"/>
          <w:tab w:val="left" w:pos="142"/>
        </w:tabs>
        <w:rPr>
          <w:rFonts w:ascii="Arial" w:hAnsi="Arial"/>
        </w:rPr>
      </w:pPr>
    </w:p>
    <w:p w:rsidR="003917F5" w:rsidRDefault="003917F5">
      <w:pPr>
        <w:pStyle w:val="Rodap"/>
        <w:tabs>
          <w:tab w:val="clear" w:pos="4419"/>
          <w:tab w:val="clear" w:pos="8838"/>
          <w:tab w:val="left" w:pos="142"/>
        </w:tabs>
        <w:rPr>
          <w:rFonts w:ascii="Arial" w:hAnsi="Arial"/>
        </w:rPr>
      </w:pPr>
    </w:p>
    <w:p w:rsidR="00EE3991" w:rsidRDefault="00EE3991">
      <w:pPr>
        <w:pStyle w:val="Rodap"/>
        <w:tabs>
          <w:tab w:val="clear" w:pos="4419"/>
          <w:tab w:val="clear" w:pos="8838"/>
          <w:tab w:val="left" w:pos="142"/>
        </w:tabs>
        <w:rPr>
          <w:rFonts w:ascii="Arial" w:hAnsi="Arial"/>
        </w:rPr>
      </w:pPr>
    </w:p>
    <w:tbl>
      <w:tblPr>
        <w:tblW w:w="0" w:type="auto"/>
        <w:tblInd w:w="-72" w:type="dxa"/>
        <w:tblBorders>
          <w:bottom w:val="thinThickSmallGap" w:sz="12" w:space="0" w:color="1F497D" w:themeColor="text2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31"/>
      </w:tblGrid>
      <w:tr w:rsidR="003917F5" w:rsidRPr="00AF2BDB" w:rsidTr="00AF2BDB">
        <w:tc>
          <w:tcPr>
            <w:tcW w:w="8931" w:type="dxa"/>
          </w:tcPr>
          <w:p w:rsidR="003917F5" w:rsidRPr="00AF2BDB" w:rsidRDefault="003917F5">
            <w:pPr>
              <w:pStyle w:val="Subttulo"/>
              <w:jc w:val="both"/>
              <w:rPr>
                <w:rFonts w:ascii="Arial" w:hAnsi="Arial"/>
                <w:b/>
                <w:color w:val="1F497D" w:themeColor="text2"/>
                <w:sz w:val="26"/>
              </w:rPr>
            </w:pPr>
            <w:r w:rsidRPr="00AF2BDB">
              <w:rPr>
                <w:rFonts w:ascii="Arial" w:hAnsi="Arial"/>
                <w:color w:val="1F497D" w:themeColor="text2"/>
                <w:sz w:val="26"/>
              </w:rPr>
              <w:br w:type="page"/>
            </w:r>
            <w:r w:rsidRPr="00AF2BDB">
              <w:rPr>
                <w:rFonts w:ascii="Arial" w:hAnsi="Arial"/>
                <w:color w:val="1F497D" w:themeColor="text2"/>
                <w:sz w:val="26"/>
              </w:rPr>
              <w:br w:type="page"/>
            </w:r>
            <w:r w:rsidRPr="00AF2BDB">
              <w:rPr>
                <w:rFonts w:ascii="Arial" w:hAnsi="Arial"/>
                <w:b/>
                <w:color w:val="1F497D" w:themeColor="text2"/>
                <w:sz w:val="26"/>
              </w:rPr>
              <w:t>LISTA DE TABELAS</w:t>
            </w:r>
          </w:p>
        </w:tc>
      </w:tr>
    </w:tbl>
    <w:p w:rsidR="003917F5" w:rsidRDefault="003917F5">
      <w:pPr>
        <w:pStyle w:val="Subttulo"/>
        <w:ind w:right="615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Página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7796"/>
        <w:gridCol w:w="567"/>
      </w:tblGrid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7796" w:type="dxa"/>
          </w:tcPr>
          <w:p w:rsidR="003917F5" w:rsidRPr="00C617E4" w:rsidRDefault="003917F5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Competência Constitucional do Tribunal de Contas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</w:p>
        </w:tc>
        <w:tc>
          <w:tcPr>
            <w:tcW w:w="7796" w:type="dxa"/>
          </w:tcPr>
          <w:p w:rsidR="003917F5" w:rsidRPr="00C617E4" w:rsidRDefault="003917F5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Competência Legal do Tribunal de Contas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</w:t>
            </w:r>
            <w:r w:rsidR="003E5D39">
              <w:rPr>
                <w:rFonts w:ascii="Arial" w:hAnsi="Arial"/>
                <w:color w:val="000000" w:themeColor="text1"/>
                <w:sz w:val="22"/>
              </w:rPr>
              <w:t>.</w:t>
            </w:r>
          </w:p>
        </w:tc>
        <w:tc>
          <w:tcPr>
            <w:tcW w:w="7796" w:type="dxa"/>
          </w:tcPr>
          <w:p w:rsidR="003917F5" w:rsidRPr="00C617E4" w:rsidRDefault="003917F5" w:rsidP="00D42861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Unidades Jurisdicionadas  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0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</w:p>
        </w:tc>
        <w:tc>
          <w:tcPr>
            <w:tcW w:w="7796" w:type="dxa"/>
          </w:tcPr>
          <w:p w:rsidR="003917F5" w:rsidRPr="00C617E4" w:rsidRDefault="003917F5" w:rsidP="00B37CD0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</w:t>
            </w:r>
            <w:r w:rsidR="00B37CD0" w:rsidRPr="00C617E4">
              <w:rPr>
                <w:rFonts w:ascii="Arial" w:hAnsi="Arial"/>
                <w:color w:val="000000" w:themeColor="text1"/>
                <w:sz w:val="22"/>
              </w:rPr>
              <w:t>Julgados ou Apreciados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="00447D90" w:rsidRPr="00C617E4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</w:p>
        </w:tc>
        <w:tc>
          <w:tcPr>
            <w:tcW w:w="567" w:type="dxa"/>
          </w:tcPr>
          <w:p w:rsidR="003917F5" w:rsidRPr="00C617E4" w:rsidRDefault="00B37CD0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0</w:t>
            </w:r>
          </w:p>
        </w:tc>
      </w:tr>
      <w:tr w:rsidR="00930C1D" w:rsidRPr="00C617E4" w:rsidTr="00453ECE">
        <w:tc>
          <w:tcPr>
            <w:tcW w:w="568" w:type="dxa"/>
          </w:tcPr>
          <w:p w:rsidR="00930C1D" w:rsidRPr="00C617E4" w:rsidRDefault="00930C1D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5.</w:t>
            </w:r>
          </w:p>
        </w:tc>
        <w:tc>
          <w:tcPr>
            <w:tcW w:w="7796" w:type="dxa"/>
          </w:tcPr>
          <w:p w:rsidR="00930C1D" w:rsidRPr="00C617E4" w:rsidRDefault="00042C67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Decisões do Tribunal Pleno com Imputação de Débitos e/ou Aplic. de  Multas </w:t>
            </w:r>
          </w:p>
        </w:tc>
        <w:tc>
          <w:tcPr>
            <w:tcW w:w="567" w:type="dxa"/>
          </w:tcPr>
          <w:p w:rsidR="00930C1D" w:rsidRPr="00C617E4" w:rsidRDefault="00042C67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930C1D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6.</w:t>
            </w:r>
          </w:p>
        </w:tc>
        <w:tc>
          <w:tcPr>
            <w:tcW w:w="7796" w:type="dxa"/>
          </w:tcPr>
          <w:p w:rsidR="003917F5" w:rsidRPr="00C617E4" w:rsidRDefault="00042C67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Decisões Definitivas do Tribunal Pleno - Encaminhamento p/ Cobrança de Débitos e Multas </w:t>
            </w:r>
          </w:p>
        </w:tc>
        <w:tc>
          <w:tcPr>
            <w:tcW w:w="567" w:type="dxa"/>
          </w:tcPr>
          <w:p w:rsidR="003917F5" w:rsidRPr="00C617E4" w:rsidRDefault="002B2FA8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7.</w:t>
            </w:r>
          </w:p>
        </w:tc>
        <w:tc>
          <w:tcPr>
            <w:tcW w:w="7796" w:type="dxa"/>
          </w:tcPr>
          <w:p w:rsidR="003917F5" w:rsidRPr="00C617E4" w:rsidRDefault="00930C1D" w:rsidP="0068257B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</w:t>
            </w:r>
            <w:r w:rsidR="00042C67" w:rsidRPr="00C617E4">
              <w:rPr>
                <w:rFonts w:ascii="Arial" w:hAnsi="Arial"/>
                <w:color w:val="000000" w:themeColor="text1"/>
                <w:sz w:val="22"/>
              </w:rPr>
              <w:t>Autuados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 xml:space="preserve"> 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 xml:space="preserve">no 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Terceiro</w:t>
            </w:r>
            <w:r w:rsidR="001456C0">
              <w:rPr>
                <w:rFonts w:ascii="Arial" w:hAnsi="Arial"/>
                <w:color w:val="000000" w:themeColor="text1"/>
                <w:sz w:val="22"/>
              </w:rPr>
              <w:t xml:space="preserve"> Trimestre</w:t>
            </w:r>
            <w:r w:rsidR="003826F1">
              <w:rPr>
                <w:rFonts w:ascii="Arial" w:hAnsi="Arial"/>
                <w:color w:val="000000" w:themeColor="text1"/>
                <w:sz w:val="22"/>
              </w:rPr>
              <w:t xml:space="preserve"> de 2015</w:t>
            </w:r>
          </w:p>
        </w:tc>
        <w:tc>
          <w:tcPr>
            <w:tcW w:w="567" w:type="dxa"/>
          </w:tcPr>
          <w:p w:rsidR="003917F5" w:rsidRPr="00C617E4" w:rsidRDefault="003917F5" w:rsidP="00877ED7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8.</w:t>
            </w:r>
          </w:p>
        </w:tc>
        <w:tc>
          <w:tcPr>
            <w:tcW w:w="7796" w:type="dxa"/>
          </w:tcPr>
          <w:p w:rsidR="003917F5" w:rsidRPr="00C617E4" w:rsidRDefault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Movimentação de Processos  nas Diretorias Técnicas</w:t>
            </w:r>
          </w:p>
        </w:tc>
        <w:tc>
          <w:tcPr>
            <w:tcW w:w="567" w:type="dxa"/>
          </w:tcPr>
          <w:p w:rsidR="003917F5" w:rsidRPr="00C617E4" w:rsidRDefault="00150326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9.</w:t>
            </w:r>
          </w:p>
        </w:tc>
        <w:tc>
          <w:tcPr>
            <w:tcW w:w="7796" w:type="dxa"/>
          </w:tcPr>
          <w:p w:rsidR="003917F5" w:rsidRPr="00C617E4" w:rsidRDefault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Auditorias 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e Inspeções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Realizadas</w:t>
            </w:r>
          </w:p>
        </w:tc>
        <w:tc>
          <w:tcPr>
            <w:tcW w:w="567" w:type="dxa"/>
          </w:tcPr>
          <w:p w:rsidR="003917F5" w:rsidRPr="00C617E4" w:rsidRDefault="00A9252C" w:rsidP="00330882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15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10.</w:t>
            </w:r>
          </w:p>
        </w:tc>
        <w:tc>
          <w:tcPr>
            <w:tcW w:w="7796" w:type="dxa"/>
          </w:tcPr>
          <w:p w:rsidR="003917F5" w:rsidRPr="00C617E4" w:rsidRDefault="003917F5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Atos de Pessoal, Pensão e Auxílio Especial Julgados pelo Tribunal Pleno</w:t>
            </w:r>
          </w:p>
        </w:tc>
        <w:tc>
          <w:tcPr>
            <w:tcW w:w="567" w:type="dxa"/>
          </w:tcPr>
          <w:p w:rsidR="003917F5" w:rsidRPr="00C617E4" w:rsidRDefault="00BE716D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11.</w:t>
            </w:r>
          </w:p>
        </w:tc>
        <w:tc>
          <w:tcPr>
            <w:tcW w:w="7796" w:type="dxa"/>
          </w:tcPr>
          <w:p w:rsidR="003917F5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Resumo da Execução Orçamentária </w:t>
            </w:r>
          </w:p>
        </w:tc>
        <w:tc>
          <w:tcPr>
            <w:tcW w:w="567" w:type="dxa"/>
          </w:tcPr>
          <w:p w:rsidR="003917F5" w:rsidRPr="00C617E4" w:rsidRDefault="00A9252C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930C1D" w:rsidRPr="00C617E4" w:rsidTr="00453ECE">
        <w:tc>
          <w:tcPr>
            <w:tcW w:w="568" w:type="dxa"/>
          </w:tcPr>
          <w:p w:rsidR="00930C1D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12.</w:t>
            </w:r>
          </w:p>
        </w:tc>
        <w:tc>
          <w:tcPr>
            <w:tcW w:w="7796" w:type="dxa"/>
          </w:tcPr>
          <w:p w:rsidR="00930C1D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Resumo da Execução Orçamentária do TCE/SC por Projeto/Atividade </w:t>
            </w:r>
          </w:p>
        </w:tc>
        <w:tc>
          <w:tcPr>
            <w:tcW w:w="567" w:type="dxa"/>
          </w:tcPr>
          <w:p w:rsidR="00930C1D" w:rsidRPr="00C617E4" w:rsidRDefault="0068257B" w:rsidP="00A9252C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20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13.</w:t>
            </w:r>
          </w:p>
        </w:tc>
        <w:tc>
          <w:tcPr>
            <w:tcW w:w="7796" w:type="dxa"/>
          </w:tcPr>
          <w:p w:rsidR="003917F5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Receitas, Despesas e Disponibilidades Financeiras </w:t>
            </w:r>
          </w:p>
        </w:tc>
        <w:tc>
          <w:tcPr>
            <w:tcW w:w="567" w:type="dxa"/>
          </w:tcPr>
          <w:p w:rsidR="003917F5" w:rsidRPr="00C617E4" w:rsidRDefault="00330882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14.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Repasses do Tesouro do Estado ao TCE/SC</w:t>
            </w:r>
          </w:p>
        </w:tc>
        <w:tc>
          <w:tcPr>
            <w:tcW w:w="567" w:type="dxa"/>
          </w:tcPr>
          <w:p w:rsidR="003917F5" w:rsidRPr="00C617E4" w:rsidRDefault="00330882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15.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Licitações, Contratos e Convênios</w:t>
            </w:r>
          </w:p>
        </w:tc>
        <w:tc>
          <w:tcPr>
            <w:tcW w:w="567" w:type="dxa"/>
          </w:tcPr>
          <w:p w:rsidR="003917F5" w:rsidRPr="00C617E4" w:rsidRDefault="00330882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16.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Quadro de Pessoal do TCE/SC</w:t>
            </w:r>
          </w:p>
        </w:tc>
        <w:tc>
          <w:tcPr>
            <w:tcW w:w="567" w:type="dxa"/>
          </w:tcPr>
          <w:p w:rsidR="003917F5" w:rsidRPr="00C617E4" w:rsidRDefault="00077C82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6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FE453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17.</w:t>
            </w:r>
          </w:p>
        </w:tc>
        <w:tc>
          <w:tcPr>
            <w:tcW w:w="7796" w:type="dxa"/>
          </w:tcPr>
          <w:p w:rsidR="003917F5" w:rsidRPr="00C617E4" w:rsidRDefault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Distribuição Funcional do TCE/SC</w:t>
            </w:r>
          </w:p>
        </w:tc>
        <w:tc>
          <w:tcPr>
            <w:tcW w:w="567" w:type="dxa"/>
          </w:tcPr>
          <w:p w:rsidR="003917F5" w:rsidRPr="00C617E4" w:rsidRDefault="00150326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3917F5" w:rsidRPr="00C617E4" w:rsidTr="00453ECE">
        <w:tc>
          <w:tcPr>
            <w:tcW w:w="568" w:type="dxa"/>
          </w:tcPr>
          <w:p w:rsidR="003917F5" w:rsidRPr="00C617E4" w:rsidRDefault="00FE453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18.</w:t>
            </w:r>
          </w:p>
        </w:tc>
        <w:tc>
          <w:tcPr>
            <w:tcW w:w="7796" w:type="dxa"/>
          </w:tcPr>
          <w:p w:rsidR="003917F5" w:rsidRPr="00C617E4" w:rsidRDefault="0085128F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Atividades de Capacitação e Aperfeiçoamento - Público Interno</w:t>
            </w:r>
          </w:p>
        </w:tc>
        <w:tc>
          <w:tcPr>
            <w:tcW w:w="567" w:type="dxa"/>
          </w:tcPr>
          <w:p w:rsidR="003917F5" w:rsidRPr="00C617E4" w:rsidRDefault="00150326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8</w:t>
            </w:r>
          </w:p>
        </w:tc>
      </w:tr>
      <w:tr w:rsidR="005C3F93" w:rsidRPr="00C617E4" w:rsidTr="00453ECE">
        <w:tc>
          <w:tcPr>
            <w:tcW w:w="568" w:type="dxa"/>
          </w:tcPr>
          <w:p w:rsidR="005C3F93" w:rsidRPr="00C617E4" w:rsidRDefault="005C3F93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19.</w:t>
            </w:r>
          </w:p>
        </w:tc>
        <w:tc>
          <w:tcPr>
            <w:tcW w:w="7796" w:type="dxa"/>
          </w:tcPr>
          <w:p w:rsidR="005C3F93" w:rsidRPr="00C617E4" w:rsidRDefault="005C3F93" w:rsidP="0085128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Atividades de Capacitação e Aperfeiçoamento - Público Externo</w:t>
            </w:r>
          </w:p>
        </w:tc>
        <w:tc>
          <w:tcPr>
            <w:tcW w:w="567" w:type="dxa"/>
          </w:tcPr>
          <w:p w:rsidR="005C3F93" w:rsidRPr="00C617E4" w:rsidRDefault="00150326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9</w:t>
            </w:r>
          </w:p>
        </w:tc>
      </w:tr>
      <w:tr w:rsidR="00EA1E03" w:rsidRPr="00C617E4" w:rsidTr="00453ECE">
        <w:tc>
          <w:tcPr>
            <w:tcW w:w="568" w:type="dxa"/>
          </w:tcPr>
          <w:p w:rsidR="00EA1E03" w:rsidRPr="00C617E4" w:rsidRDefault="005C3F93" w:rsidP="0075238E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20.</w:t>
            </w:r>
          </w:p>
        </w:tc>
        <w:tc>
          <w:tcPr>
            <w:tcW w:w="7796" w:type="dxa"/>
          </w:tcPr>
          <w:p w:rsidR="00EA1E03" w:rsidRPr="00C617E4" w:rsidRDefault="00EA1E03" w:rsidP="00EA1E0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Quadro de Estagiários do TCE/SC</w:t>
            </w:r>
          </w:p>
        </w:tc>
        <w:tc>
          <w:tcPr>
            <w:tcW w:w="567" w:type="dxa"/>
          </w:tcPr>
          <w:p w:rsidR="00EA1E03" w:rsidRPr="00C617E4" w:rsidRDefault="0068257B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30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C1054F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21.</w:t>
            </w:r>
          </w:p>
        </w:tc>
        <w:tc>
          <w:tcPr>
            <w:tcW w:w="7796" w:type="dxa"/>
          </w:tcPr>
          <w:p w:rsidR="0068257B" w:rsidRPr="00C617E4" w:rsidRDefault="0068257B" w:rsidP="00EA1E03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Iniciativas Estratégicas no Plano de Ação 2015</w:t>
            </w:r>
          </w:p>
        </w:tc>
        <w:tc>
          <w:tcPr>
            <w:tcW w:w="567" w:type="dxa"/>
          </w:tcPr>
          <w:p w:rsidR="0068257B" w:rsidRDefault="0068257B" w:rsidP="001456C0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32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C1054F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22.</w:t>
            </w:r>
          </w:p>
        </w:tc>
        <w:tc>
          <w:tcPr>
            <w:tcW w:w="7796" w:type="dxa"/>
          </w:tcPr>
          <w:p w:rsidR="0068257B" w:rsidRPr="00C617E4" w:rsidRDefault="0068257B" w:rsidP="00B7394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Descrição de demanda dos cidadãos</w:t>
            </w:r>
          </w:p>
        </w:tc>
        <w:tc>
          <w:tcPr>
            <w:tcW w:w="567" w:type="dxa"/>
          </w:tcPr>
          <w:p w:rsidR="0068257B" w:rsidRPr="00C617E4" w:rsidRDefault="0068257B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33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C1054F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23.</w:t>
            </w:r>
          </w:p>
        </w:tc>
        <w:tc>
          <w:tcPr>
            <w:tcW w:w="7796" w:type="dxa"/>
          </w:tcPr>
          <w:p w:rsidR="0068257B" w:rsidRPr="00C617E4" w:rsidRDefault="0068257B" w:rsidP="00B7394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Meios de acessos à Ouvidoria</w:t>
            </w:r>
          </w:p>
        </w:tc>
        <w:tc>
          <w:tcPr>
            <w:tcW w:w="567" w:type="dxa"/>
          </w:tcPr>
          <w:p w:rsidR="0068257B" w:rsidRPr="00C617E4" w:rsidRDefault="0068257B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33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C1054F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24.</w:t>
            </w:r>
          </w:p>
        </w:tc>
        <w:tc>
          <w:tcPr>
            <w:tcW w:w="7796" w:type="dxa"/>
          </w:tcPr>
          <w:p w:rsidR="0068257B" w:rsidRPr="00C617E4" w:rsidRDefault="0068257B" w:rsidP="00995EDD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Matérias </w:t>
            </w:r>
            <w:r>
              <w:rPr>
                <w:rFonts w:ascii="Arial" w:hAnsi="Arial"/>
                <w:color w:val="000000" w:themeColor="text1"/>
                <w:sz w:val="22"/>
              </w:rPr>
              <w:t>divulgadas ao público interno</w:t>
            </w:r>
          </w:p>
        </w:tc>
        <w:tc>
          <w:tcPr>
            <w:tcW w:w="567" w:type="dxa"/>
          </w:tcPr>
          <w:p w:rsidR="0068257B" w:rsidRPr="00C617E4" w:rsidRDefault="0068257B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34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C1054F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25.</w:t>
            </w:r>
          </w:p>
        </w:tc>
        <w:tc>
          <w:tcPr>
            <w:tcW w:w="7796" w:type="dxa"/>
          </w:tcPr>
          <w:p w:rsidR="0068257B" w:rsidRPr="00C617E4" w:rsidRDefault="0068257B" w:rsidP="00B7394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Matérias enviadas </w:t>
            </w:r>
            <w:r>
              <w:rPr>
                <w:rFonts w:ascii="Arial" w:hAnsi="Arial"/>
                <w:color w:val="000000" w:themeColor="text1"/>
                <w:sz w:val="22"/>
              </w:rPr>
              <w:t>a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imprensa</w:t>
            </w:r>
          </w:p>
        </w:tc>
        <w:tc>
          <w:tcPr>
            <w:tcW w:w="567" w:type="dxa"/>
          </w:tcPr>
          <w:p w:rsidR="0068257B" w:rsidRPr="00C617E4" w:rsidRDefault="0068257B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34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C1054F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26.</w:t>
            </w:r>
          </w:p>
        </w:tc>
        <w:tc>
          <w:tcPr>
            <w:tcW w:w="7796" w:type="dxa"/>
          </w:tcPr>
          <w:p w:rsidR="0068257B" w:rsidRPr="00C617E4" w:rsidRDefault="0068257B" w:rsidP="00476E7F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Matérias que mencionam o TCE  </w:t>
            </w:r>
          </w:p>
        </w:tc>
        <w:tc>
          <w:tcPr>
            <w:tcW w:w="567" w:type="dxa"/>
          </w:tcPr>
          <w:p w:rsidR="0068257B" w:rsidRPr="00C617E4" w:rsidRDefault="0068257B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34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595D71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27.</w:t>
            </w:r>
          </w:p>
        </w:tc>
        <w:tc>
          <w:tcPr>
            <w:tcW w:w="7796" w:type="dxa"/>
          </w:tcPr>
          <w:p w:rsidR="0068257B" w:rsidRPr="00C617E4" w:rsidRDefault="0068257B" w:rsidP="008245BC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Convênios e Acordos de Cooperação</w:t>
            </w:r>
          </w:p>
        </w:tc>
        <w:tc>
          <w:tcPr>
            <w:tcW w:w="567" w:type="dxa"/>
          </w:tcPr>
          <w:p w:rsidR="0068257B" w:rsidRPr="00C617E4" w:rsidRDefault="0068257B" w:rsidP="0068257B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35</w:t>
            </w:r>
          </w:p>
        </w:tc>
      </w:tr>
      <w:tr w:rsidR="0068257B" w:rsidRPr="00C617E4" w:rsidTr="00453ECE">
        <w:tc>
          <w:tcPr>
            <w:tcW w:w="568" w:type="dxa"/>
          </w:tcPr>
          <w:p w:rsidR="0068257B" w:rsidRPr="00C617E4" w:rsidRDefault="0068257B" w:rsidP="00595D71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7796" w:type="dxa"/>
          </w:tcPr>
          <w:p w:rsidR="0068257B" w:rsidRPr="00C617E4" w:rsidRDefault="0068257B" w:rsidP="00215C66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</w:p>
        </w:tc>
        <w:tc>
          <w:tcPr>
            <w:tcW w:w="567" w:type="dxa"/>
          </w:tcPr>
          <w:p w:rsidR="0068257B" w:rsidRPr="00C617E4" w:rsidRDefault="0068257B" w:rsidP="00CD5E03">
            <w:pPr>
              <w:pStyle w:val="Subttulo"/>
              <w:rPr>
                <w:rFonts w:ascii="Arial" w:hAnsi="Arial"/>
                <w:color w:val="000000" w:themeColor="text1"/>
                <w:sz w:val="22"/>
              </w:rPr>
            </w:pPr>
          </w:p>
        </w:tc>
      </w:tr>
    </w:tbl>
    <w:p w:rsidR="003917F5" w:rsidRPr="00C617E4" w:rsidRDefault="003917F5">
      <w:pPr>
        <w:pStyle w:val="Subttulo"/>
        <w:jc w:val="both"/>
        <w:rPr>
          <w:rFonts w:ascii="Arial" w:hAnsi="Arial"/>
          <w:color w:val="000000" w:themeColor="text1"/>
          <w:sz w:val="22"/>
        </w:rPr>
      </w:pPr>
    </w:p>
    <w:tbl>
      <w:tblPr>
        <w:tblW w:w="0" w:type="auto"/>
        <w:tblInd w:w="-72" w:type="dxa"/>
        <w:tblBorders>
          <w:bottom w:val="thinThickSmallGap" w:sz="12" w:space="0" w:color="8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"/>
        <w:gridCol w:w="496"/>
        <w:gridCol w:w="7796"/>
        <w:gridCol w:w="567"/>
      </w:tblGrid>
      <w:tr w:rsidR="003917F5" w:rsidRPr="00AF2BDB" w:rsidTr="00AF2BDB">
        <w:tc>
          <w:tcPr>
            <w:tcW w:w="8931" w:type="dxa"/>
            <w:gridSpan w:val="4"/>
            <w:tcBorders>
              <w:top w:val="nil"/>
              <w:left w:val="nil"/>
              <w:bottom w:val="thinThickSmallGap" w:sz="12" w:space="0" w:color="1F497D" w:themeColor="text2"/>
              <w:right w:val="nil"/>
            </w:tcBorders>
          </w:tcPr>
          <w:p w:rsidR="003917F5" w:rsidRPr="00AF2BDB" w:rsidRDefault="003917F5">
            <w:pPr>
              <w:pStyle w:val="Subttulo"/>
              <w:jc w:val="both"/>
              <w:rPr>
                <w:rFonts w:ascii="Arial" w:hAnsi="Arial"/>
                <w:b/>
                <w:color w:val="1F497D" w:themeColor="text2"/>
                <w:sz w:val="22"/>
              </w:rPr>
            </w:pPr>
            <w:r w:rsidRPr="00AF2BDB">
              <w:rPr>
                <w:rFonts w:ascii="Arial" w:hAnsi="Arial"/>
                <w:color w:val="1F497D" w:themeColor="text2"/>
                <w:sz w:val="22"/>
              </w:rPr>
              <w:br w:type="page"/>
            </w:r>
            <w:r w:rsidRPr="00AF2BDB">
              <w:rPr>
                <w:rFonts w:ascii="Arial" w:hAnsi="Arial"/>
                <w:b/>
                <w:color w:val="1F497D" w:themeColor="text2"/>
                <w:sz w:val="26"/>
              </w:rPr>
              <w:t>LISTA DE GRÁFICOS</w:t>
            </w:r>
          </w:p>
        </w:tc>
      </w:tr>
      <w:tr w:rsidR="003917F5" w:rsidRPr="000B6BC1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917F5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042C67" w:rsidP="0068257B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Processos Julgados no </w:t>
            </w:r>
            <w:r w:rsidR="0068257B">
              <w:rPr>
                <w:rFonts w:ascii="Arial" w:hAnsi="Arial"/>
                <w:color w:val="000000" w:themeColor="text1"/>
                <w:sz w:val="22"/>
              </w:rPr>
              <w:t>terceiro</w:t>
            </w:r>
            <w:r w:rsidR="00F557BC">
              <w:rPr>
                <w:rFonts w:ascii="Arial" w:hAnsi="Arial"/>
                <w:color w:val="000000" w:themeColor="text1"/>
                <w:sz w:val="22"/>
              </w:rPr>
              <w:t xml:space="preserve"> trimestre</w:t>
            </w: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 de 201</w:t>
            </w:r>
            <w:r w:rsidR="00035EFE">
              <w:rPr>
                <w:rFonts w:ascii="Arial" w:hAnsi="Arial"/>
                <w:color w:val="000000" w:themeColor="text1"/>
                <w:sz w:val="22"/>
              </w:rPr>
              <w:t>5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3917F5" w:rsidP="00877ED7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042C67" w:rsidRPr="00BE716D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042C67" w:rsidRPr="00C617E4" w:rsidRDefault="00042C6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2.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042C67" w:rsidRPr="00C617E4" w:rsidRDefault="00042C67" w:rsidP="00042C67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Movimentação de Processos nas Diretorias Técnicas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042C67" w:rsidRPr="00C617E4" w:rsidRDefault="00042C67" w:rsidP="00877ED7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1</w:t>
            </w:r>
            <w:r w:rsidR="00877ED7">
              <w:rPr>
                <w:rFonts w:ascii="Arial" w:hAnsi="Arial"/>
                <w:color w:val="000000" w:themeColor="text1"/>
                <w:sz w:val="22"/>
              </w:rPr>
              <w:t>4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042C6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3.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Resumo da Execução Orçamentária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A9252C" w:rsidP="00992448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992448">
              <w:rPr>
                <w:rFonts w:ascii="Arial" w:hAnsi="Arial"/>
                <w:color w:val="000000" w:themeColor="text1"/>
                <w:sz w:val="22"/>
              </w:rPr>
              <w:t>9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4.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342589" w:rsidP="00A9331B">
            <w:pPr>
              <w:pStyle w:val="Subttulo"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Execução Orçamentária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A9252C" w:rsidP="00992448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1</w:t>
            </w:r>
            <w:r w:rsidR="00992448">
              <w:rPr>
                <w:rFonts w:ascii="Arial" w:hAnsi="Arial"/>
                <w:color w:val="000000" w:themeColor="text1"/>
                <w:sz w:val="22"/>
              </w:rPr>
              <w:t>9</w:t>
            </w:r>
          </w:p>
        </w:tc>
      </w:tr>
      <w:tr w:rsidR="003917F5" w:rsidRPr="00992448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992448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992448">
              <w:rPr>
                <w:rFonts w:ascii="Arial" w:hAnsi="Arial"/>
                <w:color w:val="000000" w:themeColor="text1"/>
                <w:sz w:val="22"/>
              </w:rPr>
              <w:t>5.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992448" w:rsidRDefault="00342589" w:rsidP="000D6CBA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992448">
              <w:rPr>
                <w:rFonts w:ascii="Arial" w:hAnsi="Arial"/>
                <w:color w:val="000000" w:themeColor="text1"/>
                <w:sz w:val="22"/>
              </w:rPr>
              <w:t xml:space="preserve">Composição percentual da Execução </w:t>
            </w:r>
            <w:r w:rsidR="000D6CBA" w:rsidRPr="00992448">
              <w:rPr>
                <w:rFonts w:ascii="Arial" w:hAnsi="Arial"/>
                <w:color w:val="000000" w:themeColor="text1"/>
                <w:sz w:val="22"/>
              </w:rPr>
              <w:t>O</w:t>
            </w:r>
            <w:r w:rsidRPr="00992448">
              <w:rPr>
                <w:rFonts w:ascii="Arial" w:hAnsi="Arial"/>
                <w:color w:val="000000" w:themeColor="text1"/>
                <w:sz w:val="22"/>
              </w:rPr>
              <w:t>rçamentária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992448" w:rsidRDefault="00992448" w:rsidP="00A9252C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992448">
              <w:rPr>
                <w:rFonts w:ascii="Arial" w:hAnsi="Arial"/>
                <w:color w:val="000000" w:themeColor="text1"/>
                <w:sz w:val="22"/>
              </w:rPr>
              <w:t>20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34258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6.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A30C30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Comportamento da Receita e Despesa Financeira do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731A0B" w:rsidP="00992448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992448">
              <w:rPr>
                <w:rFonts w:ascii="Arial" w:hAnsi="Arial"/>
                <w:color w:val="000000" w:themeColor="text1"/>
                <w:sz w:val="22"/>
              </w:rPr>
              <w:t>2</w:t>
            </w:r>
          </w:p>
        </w:tc>
      </w:tr>
      <w:tr w:rsidR="003917F5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3917F5" w:rsidRPr="00C617E4" w:rsidRDefault="002B0D17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7.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3917F5" w:rsidRPr="00C617E4" w:rsidRDefault="008E350A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Resumo dos Repasses do Tesouro do Estado ao TCE/SC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3917F5" w:rsidRPr="00C617E4" w:rsidRDefault="001456C0" w:rsidP="00992448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992448">
              <w:rPr>
                <w:rFonts w:ascii="Arial" w:hAnsi="Arial"/>
                <w:color w:val="000000" w:themeColor="text1"/>
                <w:sz w:val="22"/>
              </w:rPr>
              <w:t>3</w:t>
            </w:r>
          </w:p>
        </w:tc>
      </w:tr>
      <w:tr w:rsidR="00F402FA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F402FA" w:rsidRPr="00C617E4" w:rsidRDefault="00FE453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>8.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F402FA" w:rsidRPr="00C617E4" w:rsidRDefault="00F402FA" w:rsidP="00D118E7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 w:rsidRPr="00C617E4">
              <w:rPr>
                <w:rFonts w:ascii="Arial" w:hAnsi="Arial"/>
                <w:color w:val="000000" w:themeColor="text1"/>
                <w:sz w:val="22"/>
              </w:rPr>
              <w:t xml:space="preserve">Distribuição Percentual dos Cargos Ocupados   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402FA" w:rsidRPr="00C617E4" w:rsidRDefault="00995EDD" w:rsidP="00992448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2</w:t>
            </w:r>
            <w:r w:rsidR="00992448">
              <w:rPr>
                <w:rFonts w:ascii="Arial" w:hAnsi="Arial"/>
                <w:color w:val="000000" w:themeColor="text1"/>
                <w:sz w:val="22"/>
              </w:rPr>
              <w:t>7</w:t>
            </w:r>
          </w:p>
        </w:tc>
      </w:tr>
      <w:tr w:rsidR="00F15959" w:rsidRPr="0085128F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right w:val="nil"/>
            </w:tcBorders>
          </w:tcPr>
          <w:p w:rsidR="00F15959" w:rsidRPr="00C617E4" w:rsidRDefault="00F15959">
            <w:pPr>
              <w:pStyle w:val="Subttulo"/>
              <w:jc w:val="left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9.</w:t>
            </w:r>
          </w:p>
        </w:tc>
        <w:tc>
          <w:tcPr>
            <w:tcW w:w="7796" w:type="dxa"/>
            <w:tcBorders>
              <w:left w:val="nil"/>
              <w:right w:val="nil"/>
            </w:tcBorders>
          </w:tcPr>
          <w:p w:rsidR="00F15959" w:rsidRPr="00C617E4" w:rsidRDefault="00F15959" w:rsidP="00D118E7">
            <w:pPr>
              <w:pStyle w:val="Subttulo"/>
              <w:suppressAutoHyphens/>
              <w:jc w:val="both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Ações Operacionais</w:t>
            </w:r>
          </w:p>
        </w:tc>
        <w:tc>
          <w:tcPr>
            <w:tcW w:w="567" w:type="dxa"/>
            <w:tcBorders>
              <w:left w:val="nil"/>
              <w:right w:val="nil"/>
            </w:tcBorders>
          </w:tcPr>
          <w:p w:rsidR="00F15959" w:rsidRDefault="001456C0" w:rsidP="00992448">
            <w:pPr>
              <w:pStyle w:val="Subttulo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>
              <w:rPr>
                <w:rFonts w:ascii="Arial" w:hAnsi="Arial"/>
                <w:color w:val="000000" w:themeColor="text1"/>
                <w:sz w:val="22"/>
              </w:rPr>
              <w:t>3</w:t>
            </w:r>
            <w:r w:rsidR="00992448">
              <w:rPr>
                <w:rFonts w:ascii="Arial" w:hAnsi="Arial"/>
                <w:color w:val="000000" w:themeColor="text1"/>
                <w:sz w:val="22"/>
              </w:rPr>
              <w:t>1</w:t>
            </w:r>
          </w:p>
        </w:tc>
      </w:tr>
      <w:tr w:rsidR="00F402FA" w:rsidTr="00453ECE">
        <w:tblPrEx>
          <w:tblBorders>
            <w:bottom w:val="none" w:sz="0" w:space="0" w:color="auto"/>
          </w:tblBorders>
        </w:tblPrEx>
        <w:trPr>
          <w:gridBefore w:val="1"/>
          <w:wBefore w:w="72" w:type="dxa"/>
        </w:trPr>
        <w:tc>
          <w:tcPr>
            <w:tcW w:w="496" w:type="dxa"/>
            <w:tcBorders>
              <w:left w:val="nil"/>
              <w:bottom w:val="nil"/>
              <w:right w:val="nil"/>
            </w:tcBorders>
          </w:tcPr>
          <w:p w:rsidR="00F402FA" w:rsidRDefault="00F402FA">
            <w:pPr>
              <w:pStyle w:val="Subttulo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7796" w:type="dxa"/>
            <w:tcBorders>
              <w:left w:val="nil"/>
              <w:bottom w:val="nil"/>
              <w:right w:val="nil"/>
            </w:tcBorders>
          </w:tcPr>
          <w:p w:rsidR="00F402FA" w:rsidRDefault="00F402FA">
            <w:pPr>
              <w:pStyle w:val="Subttulo"/>
              <w:suppressAutoHyphens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402FA" w:rsidRDefault="00F402FA" w:rsidP="00F10482">
            <w:pPr>
              <w:pStyle w:val="Subttulo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6662"/>
      </w:tblGrid>
      <w:tr w:rsidR="00733C10" w:rsidRPr="00733C10" w:rsidTr="00A739D6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:rsidR="00733C10" w:rsidRPr="00733C10" w:rsidRDefault="00733C10" w:rsidP="00A739D6">
            <w:pPr>
              <w:rPr>
                <w:color w:val="FF000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</w:tcPr>
          <w:p w:rsidR="00733C10" w:rsidRPr="00733C10" w:rsidRDefault="00733C10" w:rsidP="00A739D6">
            <w:pPr>
              <w:pStyle w:val="Ttulo"/>
              <w:jc w:val="left"/>
              <w:rPr>
                <w:rFonts w:ascii="Arial" w:hAnsi="Arial"/>
                <w:color w:val="FF0000"/>
                <w:sz w:val="22"/>
              </w:rPr>
            </w:pPr>
          </w:p>
        </w:tc>
      </w:tr>
    </w:tbl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3917F5" w:rsidRDefault="003917F5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995EDD" w:rsidRDefault="00995EDD">
      <w:pPr>
        <w:pStyle w:val="Rodap"/>
        <w:tabs>
          <w:tab w:val="clear" w:pos="4419"/>
          <w:tab w:val="clear" w:pos="8838"/>
        </w:tabs>
        <w:jc w:val="center"/>
        <w:rPr>
          <w:rFonts w:ascii="Arial" w:hAnsi="Arial"/>
          <w:sz w:val="24"/>
        </w:rPr>
      </w:pPr>
    </w:p>
    <w:p w:rsidR="0059113C" w:rsidRDefault="0059113C">
      <w:pPr>
        <w:jc w:val="center"/>
        <w:rPr>
          <w:rFonts w:ascii="Arial" w:hAnsi="Arial"/>
          <w:b/>
          <w:color w:val="800000"/>
          <w:sz w:val="22"/>
        </w:rPr>
      </w:pPr>
    </w:p>
    <w:p w:rsidR="00330882" w:rsidRDefault="00330882">
      <w:pPr>
        <w:jc w:val="center"/>
        <w:rPr>
          <w:rFonts w:ascii="Arial" w:hAnsi="Arial"/>
          <w:b/>
          <w:color w:val="800000"/>
          <w:sz w:val="22"/>
        </w:rPr>
      </w:pPr>
    </w:p>
    <w:p w:rsidR="00D8239D" w:rsidRDefault="00D8239D">
      <w:pPr>
        <w:jc w:val="center"/>
        <w:rPr>
          <w:rFonts w:ascii="Arial" w:hAnsi="Arial"/>
          <w:b/>
          <w:color w:val="800000"/>
          <w:sz w:val="22"/>
        </w:rPr>
      </w:pPr>
    </w:p>
    <w:p w:rsidR="003917F5" w:rsidRPr="00AF2BDB" w:rsidRDefault="003917F5">
      <w:pPr>
        <w:jc w:val="center"/>
        <w:rPr>
          <w:rFonts w:ascii="Arial" w:hAnsi="Arial"/>
          <w:b/>
          <w:color w:val="1F497D" w:themeColor="text2"/>
          <w:sz w:val="22"/>
        </w:rPr>
      </w:pPr>
      <w:r w:rsidRPr="00AF2BDB">
        <w:rPr>
          <w:rFonts w:ascii="Arial" w:hAnsi="Arial"/>
          <w:b/>
          <w:color w:val="1F497D" w:themeColor="text2"/>
          <w:sz w:val="22"/>
        </w:rPr>
        <w:t>APRESENTAÇÃO</w:t>
      </w:r>
    </w:p>
    <w:p w:rsidR="003917F5" w:rsidRPr="00707442" w:rsidRDefault="003917F5">
      <w:pPr>
        <w:jc w:val="center"/>
        <w:rPr>
          <w:rFonts w:ascii="Arial" w:hAnsi="Arial"/>
          <w:color w:val="800000"/>
          <w:sz w:val="24"/>
          <w:szCs w:val="24"/>
        </w:rPr>
      </w:pPr>
    </w:p>
    <w:p w:rsidR="004035BD" w:rsidRDefault="004035BD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7442" w:rsidRPr="00BD5F04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D5F04">
        <w:rPr>
          <w:rFonts w:ascii="Arial" w:hAnsi="Arial" w:cs="Arial"/>
          <w:color w:val="000000" w:themeColor="text1"/>
          <w:sz w:val="24"/>
          <w:szCs w:val="24"/>
        </w:rPr>
        <w:t>Sr(a)s Deputados (as),</w:t>
      </w:r>
    </w:p>
    <w:p w:rsidR="00707442" w:rsidRPr="00BD5F04" w:rsidRDefault="00707442" w:rsidP="00707442">
      <w:pPr>
        <w:rPr>
          <w:color w:val="000000" w:themeColor="text1"/>
        </w:rPr>
      </w:pPr>
    </w:p>
    <w:p w:rsidR="003569FB" w:rsidRDefault="003D5D89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É com 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>satisfação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que apresento à Assembléia Legislativa e a  sociedade Catarinense o relatório de atividades  do Tribunal de Contas do Estado de Santa Catarina (TCE), do terceiro trimestre de 2015, em cumprimento ao disposto no art. 59, </w:t>
      </w:r>
      <w:r w:rsidRPr="00947BBE">
        <w:rPr>
          <w:rFonts w:ascii="Arial" w:hAnsi="Arial" w:cs="Arial"/>
          <w:color w:val="000000" w:themeColor="text1"/>
          <w:sz w:val="24"/>
          <w:szCs w:val="24"/>
        </w:rPr>
        <w:t>§ 4°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 Constituição Estadual.</w:t>
      </w:r>
    </w:p>
    <w:p w:rsidR="00BA1911" w:rsidRDefault="00BA1911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07442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r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elatório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sintetiza a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atuação do órgão no período</w:t>
      </w:r>
      <w:r w:rsidR="005300DC">
        <w:rPr>
          <w:rFonts w:ascii="Arial" w:hAnsi="Arial" w:cs="Arial"/>
          <w:color w:val="000000" w:themeColor="text1"/>
          <w:sz w:val="24"/>
          <w:szCs w:val="24"/>
        </w:rPr>
        <w:t>,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enfocando as principais atividades relacionadas ao controle externo </w:t>
      </w:r>
      <w:r w:rsidR="003D5D89">
        <w:rPr>
          <w:rFonts w:ascii="Arial" w:hAnsi="Arial" w:cs="Arial"/>
          <w:color w:val="000000" w:themeColor="text1"/>
          <w:sz w:val="24"/>
          <w:szCs w:val="24"/>
        </w:rPr>
        <w:t>cujas ações contribuirão para o alcance</w:t>
      </w:r>
      <w:r w:rsidR="00820BFF" w:rsidRPr="00F15959">
        <w:rPr>
          <w:rFonts w:ascii="Arial" w:hAnsi="Arial" w:cs="Arial"/>
          <w:color w:val="000000" w:themeColor="text1"/>
          <w:sz w:val="24"/>
          <w:szCs w:val="24"/>
        </w:rPr>
        <w:t xml:space="preserve"> da efe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>t</w:t>
      </w:r>
      <w:r w:rsidR="00820BFF" w:rsidRPr="00F15959">
        <w:rPr>
          <w:rFonts w:ascii="Arial" w:hAnsi="Arial" w:cs="Arial"/>
          <w:color w:val="000000" w:themeColor="text1"/>
          <w:sz w:val="24"/>
          <w:szCs w:val="24"/>
        </w:rPr>
        <w:t>iva melhoria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 xml:space="preserve"> no desempenho da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a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 xml:space="preserve">dministração 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>p</w:t>
      </w:r>
      <w:r w:rsidR="00246262" w:rsidRPr="00F15959">
        <w:rPr>
          <w:rFonts w:ascii="Arial" w:hAnsi="Arial" w:cs="Arial"/>
          <w:color w:val="000000" w:themeColor="text1"/>
          <w:sz w:val="24"/>
          <w:szCs w:val="24"/>
        </w:rPr>
        <w:t>ública</w:t>
      </w:r>
      <w:r w:rsidR="00767C01">
        <w:rPr>
          <w:rFonts w:ascii="Arial" w:hAnsi="Arial" w:cs="Arial"/>
          <w:color w:val="000000" w:themeColor="text1"/>
          <w:sz w:val="24"/>
          <w:szCs w:val="24"/>
        </w:rPr>
        <w:t>, sobretudo no combate a corrupção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.</w:t>
      </w:r>
      <w:r w:rsidR="00767C01">
        <w:rPr>
          <w:rFonts w:ascii="Arial" w:hAnsi="Arial" w:cs="Arial"/>
          <w:color w:val="000000" w:themeColor="text1"/>
          <w:sz w:val="24"/>
          <w:szCs w:val="24"/>
        </w:rPr>
        <w:t xml:space="preserve"> A visão pro-ativa do TCE de Santa Catarina têm se evidenciado através de ações 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>de fiscalização mais efetiva</w:t>
      </w:r>
      <w:r w:rsidR="00136BF6">
        <w:rPr>
          <w:rFonts w:ascii="Arial" w:hAnsi="Arial" w:cs="Arial"/>
          <w:color w:val="000000" w:themeColor="text1"/>
          <w:sz w:val="24"/>
          <w:szCs w:val="24"/>
        </w:rPr>
        <w:t>s</w:t>
      </w:r>
      <w:r w:rsidR="001975A7">
        <w:rPr>
          <w:rFonts w:ascii="Arial" w:hAnsi="Arial" w:cs="Arial"/>
          <w:color w:val="000000" w:themeColor="text1"/>
          <w:sz w:val="24"/>
          <w:szCs w:val="24"/>
        </w:rPr>
        <w:t>,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 xml:space="preserve"> com a utilização de </w:t>
      </w:r>
      <w:r w:rsidR="00136BF6">
        <w:rPr>
          <w:rFonts w:ascii="Arial" w:hAnsi="Arial" w:cs="Arial"/>
          <w:color w:val="000000" w:themeColor="text1"/>
          <w:sz w:val="24"/>
          <w:szCs w:val="24"/>
        </w:rPr>
        <w:t xml:space="preserve">técnicas de análise de dados e de monitoramento 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 xml:space="preserve">aplicadas pelo  recém criado </w:t>
      </w:r>
      <w:r w:rsidR="00BB591B" w:rsidRPr="00BB591B">
        <w:rPr>
          <w:rFonts w:ascii="Arial" w:hAnsi="Arial" w:cs="Arial"/>
          <w:color w:val="000000" w:themeColor="text1"/>
          <w:sz w:val="24"/>
          <w:szCs w:val="24"/>
        </w:rPr>
        <w:t>Núcleo de Informações Estratégicas (NIE)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B591B" w:rsidRPr="00F15959" w:rsidRDefault="00BB591B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B591B" w:rsidRDefault="004F50EF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Estruturado em quatro capítulos, têm-se a compilação das competências constitucionais e legais, também a estrutura organizacional deste Tribunal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F50EF" w:rsidRDefault="004035BD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B591B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>o Capítulo 1</w:t>
      </w:r>
      <w:r w:rsidR="00E45815">
        <w:rPr>
          <w:rFonts w:ascii="Arial" w:hAnsi="Arial" w:cs="Arial"/>
          <w:color w:val="000000" w:themeColor="text1"/>
          <w:sz w:val="24"/>
          <w:szCs w:val="24"/>
        </w:rPr>
        <w:t>: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 xml:space="preserve"> as ações de controle externo desenvolvidas no período são relatadas no Capítulo 2</w:t>
      </w:r>
      <w:r w:rsidR="00E45815">
        <w:rPr>
          <w:rFonts w:ascii="Arial" w:hAnsi="Arial" w:cs="Arial"/>
          <w:color w:val="000000" w:themeColor="text1"/>
          <w:sz w:val="24"/>
          <w:szCs w:val="24"/>
        </w:rPr>
        <w:t>:</w:t>
      </w:r>
      <w:r w:rsidR="004F50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a gestão do órgão, figura no Capítulo 3</w:t>
      </w:r>
      <w:r w:rsidR="00E45815"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e, por fim, são destacadas as inovações e ações de interação interinstitucional com a sociedade, no Capítulo 4.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C06F3F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F3F">
        <w:rPr>
          <w:rFonts w:ascii="Arial" w:hAnsi="Arial" w:cs="Arial"/>
          <w:color w:val="000000" w:themeColor="text1"/>
          <w:sz w:val="24"/>
          <w:szCs w:val="24"/>
        </w:rPr>
        <w:t>A fiscalização do TCE/SC</w:t>
      </w:r>
      <w:r w:rsidR="005300DC">
        <w:rPr>
          <w:rFonts w:ascii="Arial" w:hAnsi="Arial" w:cs="Arial"/>
          <w:color w:val="000000" w:themeColor="text1"/>
          <w:sz w:val="24"/>
          <w:szCs w:val="24"/>
        </w:rPr>
        <w:t>,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2649" w:rsidRPr="00C06F3F">
        <w:rPr>
          <w:rFonts w:ascii="Arial" w:hAnsi="Arial" w:cs="Arial"/>
          <w:color w:val="000000" w:themeColor="text1"/>
          <w:sz w:val="24"/>
          <w:szCs w:val="24"/>
        </w:rPr>
        <w:t>neste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trimestre</w:t>
      </w:r>
      <w:r w:rsidR="00246262" w:rsidRPr="00C06F3F">
        <w:rPr>
          <w:rFonts w:ascii="Arial" w:hAnsi="Arial" w:cs="Arial"/>
          <w:color w:val="000000" w:themeColor="text1"/>
          <w:sz w:val="24"/>
          <w:szCs w:val="24"/>
        </w:rPr>
        <w:t>,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abrangeu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1.855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unidades gestoras estaduais e municipais. Nesse período foram</w:t>
      </w:r>
      <w:r w:rsidRPr="005B07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autuados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1.758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processos e proferidas deliberações sobre outros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1.153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. Ao final do trimestre remanesceu um estoque de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7.662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processos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,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em instrução nas Diretorias Técnicas.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C06F3F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6F3F">
        <w:rPr>
          <w:rFonts w:ascii="Arial" w:hAnsi="Arial" w:cs="Arial"/>
          <w:color w:val="000000" w:themeColor="text1"/>
          <w:sz w:val="24"/>
          <w:szCs w:val="24"/>
        </w:rPr>
        <w:t>Foi encaminhado para cobrança de débitos e multas, resultante de decisões definitivas do Tribunal Pleno, um montante de</w:t>
      </w:r>
      <w:r w:rsidRPr="005B07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B30637" w:rsidRPr="00B30637">
        <w:rPr>
          <w:rFonts w:ascii="Arial" w:hAnsi="Arial" w:cs="Arial"/>
          <w:color w:val="000000" w:themeColor="text1"/>
          <w:sz w:val="24"/>
          <w:szCs w:val="24"/>
        </w:rPr>
        <w:t>3.107.378,22</w:t>
      </w:r>
      <w:r w:rsidR="00B30637" w:rsidRPr="00C06F3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>(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três</w:t>
      </w:r>
      <w:r w:rsidR="00411F69" w:rsidRPr="00C06F3F">
        <w:rPr>
          <w:rFonts w:ascii="Arial" w:hAnsi="Arial" w:cs="Arial"/>
          <w:color w:val="000000" w:themeColor="text1"/>
          <w:sz w:val="24"/>
          <w:szCs w:val="24"/>
        </w:rPr>
        <w:t xml:space="preserve"> milhões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cento e sete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mil,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 xml:space="preserve">trezentos e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setenta e oito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reais e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 xml:space="preserve">vinte </w:t>
      </w:r>
      <w:r w:rsidR="00C06F3F" w:rsidRPr="00C06F3F">
        <w:rPr>
          <w:rFonts w:ascii="Arial" w:hAnsi="Arial" w:cs="Arial"/>
          <w:color w:val="000000" w:themeColor="text1"/>
          <w:sz w:val="24"/>
          <w:szCs w:val="24"/>
        </w:rPr>
        <w:t>e dois</w:t>
      </w:r>
      <w:r w:rsidRPr="00C06F3F">
        <w:rPr>
          <w:rFonts w:ascii="Arial" w:hAnsi="Arial" w:cs="Arial"/>
          <w:color w:val="000000" w:themeColor="text1"/>
          <w:sz w:val="24"/>
          <w:szCs w:val="24"/>
        </w:rPr>
        <w:t xml:space="preserve"> centavos). 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F15959" w:rsidRDefault="00707442" w:rsidP="00707442">
      <w:pPr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91729">
        <w:rPr>
          <w:rFonts w:ascii="Arial" w:hAnsi="Arial" w:cs="Arial"/>
          <w:color w:val="000000" w:themeColor="text1"/>
          <w:sz w:val="24"/>
          <w:szCs w:val="24"/>
        </w:rPr>
        <w:t>Considerando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-se</w:t>
      </w:r>
      <w:r w:rsidRPr="00791729">
        <w:rPr>
          <w:rFonts w:ascii="Arial" w:hAnsi="Arial" w:cs="Arial"/>
          <w:color w:val="000000" w:themeColor="text1"/>
          <w:sz w:val="24"/>
          <w:szCs w:val="24"/>
        </w:rPr>
        <w:t xml:space="preserve"> todas as categorias funcionais, o TCE/SC conta hoje com</w:t>
      </w:r>
      <w:r w:rsidRPr="005B071C">
        <w:rPr>
          <w:rFonts w:ascii="Arial" w:hAnsi="Arial" w:cs="Arial"/>
          <w:color w:val="FF0000"/>
          <w:sz w:val="24"/>
          <w:szCs w:val="24"/>
        </w:rPr>
        <w:t xml:space="preserve"> </w:t>
      </w:r>
      <w:r w:rsidRPr="00791729">
        <w:rPr>
          <w:rFonts w:ascii="Arial" w:hAnsi="Arial" w:cs="Arial"/>
          <w:color w:val="000000" w:themeColor="text1"/>
          <w:sz w:val="24"/>
          <w:szCs w:val="24"/>
        </w:rPr>
        <w:t>5</w:t>
      </w:r>
      <w:r w:rsidR="00B91BBB">
        <w:rPr>
          <w:rFonts w:ascii="Arial" w:hAnsi="Arial" w:cs="Arial"/>
          <w:color w:val="000000" w:themeColor="text1"/>
          <w:sz w:val="24"/>
          <w:szCs w:val="24"/>
        </w:rPr>
        <w:t>1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0</w:t>
      </w:r>
      <w:r w:rsidRPr="00791729">
        <w:rPr>
          <w:rFonts w:ascii="Arial" w:hAnsi="Arial" w:cs="Arial"/>
          <w:color w:val="000000" w:themeColor="text1"/>
          <w:sz w:val="24"/>
          <w:szCs w:val="24"/>
        </w:rPr>
        <w:t xml:space="preserve"> servidores, dos 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quais </w:t>
      </w:r>
      <w:r w:rsidR="00B30637">
        <w:rPr>
          <w:rFonts w:ascii="Arial" w:hAnsi="Arial" w:cs="Arial"/>
          <w:color w:val="000000" w:themeColor="text1"/>
          <w:sz w:val="24"/>
          <w:szCs w:val="24"/>
        </w:rPr>
        <w:t>313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atuam nas unidades finalísticas, o que corresponde a </w:t>
      </w:r>
      <w:r w:rsidR="006941F7">
        <w:rPr>
          <w:rFonts w:ascii="Arial" w:hAnsi="Arial" w:cs="Arial"/>
          <w:color w:val="000000" w:themeColor="text1"/>
          <w:sz w:val="24"/>
          <w:szCs w:val="24"/>
        </w:rPr>
        <w:t>61,37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% do total de servidores.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 xml:space="preserve">Deve-se 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ressaltar que o desenvolvimento das atividades institucionais desse TCE/SC requer o conhecimento técnico como principal componente. Por es</w:t>
      </w:r>
      <w:r w:rsidR="00B36DF6">
        <w:rPr>
          <w:rFonts w:ascii="Arial" w:hAnsi="Arial" w:cs="Arial"/>
          <w:color w:val="000000" w:themeColor="text1"/>
          <w:sz w:val="24"/>
          <w:szCs w:val="24"/>
        </w:rPr>
        <w:t>te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motivo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6941F7">
        <w:rPr>
          <w:rFonts w:ascii="Arial" w:hAnsi="Arial" w:cs="Arial"/>
          <w:color w:val="000000" w:themeColor="text1"/>
          <w:sz w:val="24"/>
          <w:szCs w:val="24"/>
        </w:rPr>
        <w:t>56,32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% das suas despesas </w:t>
      </w:r>
      <w:r w:rsidR="004035BD">
        <w:rPr>
          <w:rFonts w:ascii="Arial" w:hAnsi="Arial" w:cs="Arial"/>
          <w:color w:val="000000" w:themeColor="text1"/>
          <w:sz w:val="24"/>
          <w:szCs w:val="24"/>
        </w:rPr>
        <w:t>foram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 xml:space="preserve"> destinadas ao pagamento de pessoal</w:t>
      </w:r>
      <w:r w:rsidR="00D157B9" w:rsidRPr="00F15959">
        <w:rPr>
          <w:rFonts w:ascii="Arial" w:hAnsi="Arial" w:cs="Arial"/>
          <w:color w:val="000000" w:themeColor="text1"/>
          <w:sz w:val="24"/>
          <w:szCs w:val="24"/>
        </w:rPr>
        <w:t xml:space="preserve"> ativo</w:t>
      </w:r>
      <w:r w:rsidRPr="00F1595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07442" w:rsidRPr="005B071C" w:rsidRDefault="00707442" w:rsidP="00707442">
      <w:pPr>
        <w:ind w:firstLine="1134"/>
        <w:jc w:val="both"/>
        <w:rPr>
          <w:rFonts w:ascii="Arial" w:hAnsi="Arial" w:cs="Arial"/>
          <w:color w:val="FF0000"/>
          <w:sz w:val="24"/>
          <w:szCs w:val="24"/>
        </w:rPr>
      </w:pPr>
    </w:p>
    <w:p w:rsidR="00707442" w:rsidRPr="005B071C" w:rsidRDefault="00707442" w:rsidP="00707442">
      <w:pPr>
        <w:jc w:val="center"/>
        <w:rPr>
          <w:color w:val="FF0000"/>
          <w:sz w:val="24"/>
        </w:rPr>
      </w:pPr>
    </w:p>
    <w:p w:rsidR="00707442" w:rsidRPr="00A12765" w:rsidRDefault="00707442" w:rsidP="00707442">
      <w:pPr>
        <w:jc w:val="center"/>
        <w:rPr>
          <w:color w:val="FF0000"/>
          <w:sz w:val="24"/>
        </w:rPr>
      </w:pPr>
    </w:p>
    <w:p w:rsidR="00707442" w:rsidRPr="00BD5F04" w:rsidRDefault="00707442" w:rsidP="00707442">
      <w:pPr>
        <w:pStyle w:val="Ttulo7"/>
        <w:ind w:firstLine="993"/>
        <w:rPr>
          <w:rFonts w:cs="Arial"/>
          <w:b w:val="0"/>
          <w:color w:val="000000" w:themeColor="text1"/>
          <w:szCs w:val="24"/>
        </w:rPr>
      </w:pPr>
      <w:r w:rsidRPr="00BD5F04">
        <w:rPr>
          <w:rFonts w:cs="Arial"/>
          <w:b w:val="0"/>
          <w:color w:val="000000" w:themeColor="text1"/>
          <w:szCs w:val="24"/>
        </w:rPr>
        <w:t xml:space="preserve">Conselheiro </w:t>
      </w:r>
      <w:r w:rsidR="00882649" w:rsidRPr="00BD5F04">
        <w:rPr>
          <w:rFonts w:cs="Arial"/>
          <w:b w:val="0"/>
          <w:color w:val="000000" w:themeColor="text1"/>
          <w:szCs w:val="24"/>
        </w:rPr>
        <w:t>Luis Roberto Herbst</w:t>
      </w:r>
    </w:p>
    <w:p w:rsidR="00707442" w:rsidRPr="00BD5F04" w:rsidRDefault="00707442" w:rsidP="00707442">
      <w:pPr>
        <w:pStyle w:val="Ttulo6"/>
        <w:rPr>
          <w:rFonts w:ascii="Arial" w:hAnsi="Arial"/>
          <w:color w:val="000000" w:themeColor="text1"/>
        </w:rPr>
      </w:pPr>
      <w:r w:rsidRPr="00BD5F04">
        <w:rPr>
          <w:rFonts w:ascii="Arial" w:hAnsi="Arial"/>
          <w:color w:val="000000" w:themeColor="text1"/>
        </w:rPr>
        <w:t xml:space="preserve">         Presidente</w:t>
      </w:r>
    </w:p>
    <w:p w:rsidR="003917F5" w:rsidRPr="00DA13BE" w:rsidRDefault="003917F5">
      <w:pPr>
        <w:jc w:val="center"/>
        <w:rPr>
          <w:sz w:val="24"/>
        </w:rPr>
      </w:pPr>
    </w:p>
    <w:sectPr w:rsidR="003917F5" w:rsidRPr="00DA13BE" w:rsidSect="00FA0B45">
      <w:headerReference w:type="default" r:id="rId9"/>
      <w:pgSz w:w="11907" w:h="16840" w:code="9"/>
      <w:pgMar w:top="1418" w:right="1418" w:bottom="1162" w:left="1418" w:header="720" w:footer="5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033" w:rsidRDefault="00303033" w:rsidP="00CB6EE0">
      <w:r>
        <w:separator/>
      </w:r>
    </w:p>
  </w:endnote>
  <w:endnote w:type="continuationSeparator" w:id="1">
    <w:p w:rsidR="00303033" w:rsidRDefault="00303033" w:rsidP="00CB6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altName w:val="Arial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033" w:rsidRDefault="00303033" w:rsidP="00CB6EE0">
      <w:r>
        <w:separator/>
      </w:r>
    </w:p>
  </w:footnote>
  <w:footnote w:type="continuationSeparator" w:id="1">
    <w:p w:rsidR="00303033" w:rsidRDefault="00303033" w:rsidP="00CB6E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9211"/>
    </w:tblGrid>
    <w:tr w:rsidR="00CF2624" w:rsidRPr="007A667A" w:rsidTr="00AF2BDB">
      <w:tc>
        <w:tcPr>
          <w:tcW w:w="9211" w:type="dxa"/>
          <w:tcBorders>
            <w:top w:val="nil"/>
            <w:left w:val="nil"/>
            <w:bottom w:val="thickThinSmallGap" w:sz="24" w:space="0" w:color="1F497D" w:themeColor="text2"/>
            <w:right w:val="nil"/>
          </w:tcBorders>
        </w:tcPr>
        <w:p w:rsidR="00CF2624" w:rsidRPr="002F14E4" w:rsidRDefault="00CF2624" w:rsidP="007A667A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b/>
            </w:rPr>
          </w:pPr>
          <w:r>
            <w:rPr>
              <w:b/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CF2624" w:rsidRPr="007A667A" w:rsidTr="00AF2BDB">
      <w:tc>
        <w:tcPr>
          <w:tcW w:w="9211" w:type="dxa"/>
          <w:tcBorders>
            <w:top w:val="thickThinSmallGap" w:sz="24" w:space="0" w:color="1F497D" w:themeColor="text2"/>
            <w:left w:val="nil"/>
            <w:bottom w:val="nil"/>
            <w:right w:val="nil"/>
          </w:tcBorders>
        </w:tcPr>
        <w:p w:rsidR="00CF2624" w:rsidRPr="00AF2BDB" w:rsidRDefault="00CF2624" w:rsidP="00AF2BDB">
          <w:pPr>
            <w:pStyle w:val="Claudio"/>
            <w:tabs>
              <w:tab w:val="num" w:pos="2405"/>
            </w:tabs>
            <w:jc w:val="left"/>
            <w:rPr>
              <w:b/>
              <w:i/>
              <w:noProof w:val="0"/>
              <w:color w:val="1F497D" w:themeColor="text2"/>
              <w:sz w:val="13"/>
              <w:szCs w:val="13"/>
            </w:rPr>
          </w:pPr>
          <w:r w:rsidRPr="00AF2BDB">
            <w:rPr>
              <w:b/>
              <w:i/>
              <w:color w:val="1F497D" w:themeColor="text2"/>
              <w:sz w:val="13"/>
              <w:szCs w:val="13"/>
            </w:rPr>
            <w:t>Relatório</w:t>
          </w:r>
          <w:r w:rsidRPr="00AF2BDB">
            <w:rPr>
              <w:b/>
              <w:i/>
              <w:color w:val="1F497D" w:themeColor="text2"/>
              <w:sz w:val="32"/>
              <w:szCs w:val="32"/>
            </w:rPr>
            <w:t xml:space="preserve"> </w:t>
          </w:r>
          <w:r w:rsidRPr="00AF2BDB">
            <w:rPr>
              <w:b/>
              <w:i/>
              <w:color w:val="1F497D" w:themeColor="text2"/>
              <w:sz w:val="13"/>
              <w:szCs w:val="13"/>
            </w:rPr>
            <w:t xml:space="preserve">de  Atividades – </w:t>
          </w:r>
          <w:r w:rsidR="00082B7A">
            <w:rPr>
              <w:b/>
              <w:i/>
              <w:color w:val="1F497D" w:themeColor="text2"/>
              <w:sz w:val="13"/>
              <w:szCs w:val="13"/>
            </w:rPr>
            <w:t>3</w:t>
          </w:r>
          <w:r w:rsidRPr="00AF2BDB">
            <w:rPr>
              <w:b/>
              <w:i/>
              <w:color w:val="1F497D" w:themeColor="text2"/>
              <w:sz w:val="13"/>
              <w:szCs w:val="13"/>
            </w:rPr>
            <w:t xml:space="preserve">º </w:t>
          </w:r>
          <w:r w:rsidRPr="00AF2BDB">
            <w:rPr>
              <w:rFonts w:cs="Arial"/>
              <w:b/>
              <w:i/>
              <w:noProof w:val="0"/>
              <w:color w:val="1F497D" w:themeColor="text2"/>
              <w:sz w:val="13"/>
              <w:szCs w:val="13"/>
            </w:rPr>
            <w:t>trimestre de 201</w:t>
          </w:r>
          <w:r w:rsidR="00035EFE">
            <w:rPr>
              <w:rFonts w:cs="Arial"/>
              <w:b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CF2624" w:rsidRPr="002F14E4" w:rsidRDefault="00CF2624" w:rsidP="007A667A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b/>
              <w:sz w:val="2"/>
            </w:rPr>
          </w:pPr>
        </w:p>
      </w:tc>
    </w:tr>
  </w:tbl>
  <w:p w:rsidR="00CF2624" w:rsidRDefault="00CF2624" w:rsidP="00CB6EE0">
    <w:pPr>
      <w:pStyle w:val="Claudio"/>
      <w:tabs>
        <w:tab w:val="num" w:pos="2405"/>
      </w:tabs>
      <w:ind w:firstLine="1985"/>
      <w:jc w:val="right"/>
      <w:rPr>
        <w:i/>
        <w:color w:val="943634"/>
        <w:sz w:val="13"/>
        <w:szCs w:val="13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D02F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87B4B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4370" fill="f" fillcolor="white" stroke="f">
      <v:fill color="white" on="f"/>
      <v:stroke on="f"/>
      <v:textbox style="mso-rotate-with-shape:t"/>
    </o:shapedefaults>
  </w:hdrShapeDefaults>
  <w:footnotePr>
    <w:footnote w:id="0"/>
    <w:footnote w:id="1"/>
  </w:footnotePr>
  <w:endnotePr>
    <w:endnote w:id="0"/>
    <w:endnote w:id="1"/>
  </w:endnotePr>
  <w:compat/>
  <w:rsids>
    <w:rsidRoot w:val="006B4748"/>
    <w:rsid w:val="00030A9F"/>
    <w:rsid w:val="000330CC"/>
    <w:rsid w:val="0003316A"/>
    <w:rsid w:val="000342AF"/>
    <w:rsid w:val="00035EFE"/>
    <w:rsid w:val="00037994"/>
    <w:rsid w:val="000409BF"/>
    <w:rsid w:val="00041549"/>
    <w:rsid w:val="00042C67"/>
    <w:rsid w:val="000551FE"/>
    <w:rsid w:val="000557D7"/>
    <w:rsid w:val="00055F2B"/>
    <w:rsid w:val="00066CE6"/>
    <w:rsid w:val="000720CC"/>
    <w:rsid w:val="000751D9"/>
    <w:rsid w:val="00077947"/>
    <w:rsid w:val="00077C82"/>
    <w:rsid w:val="00080FBB"/>
    <w:rsid w:val="00082B7A"/>
    <w:rsid w:val="00091FC4"/>
    <w:rsid w:val="000A2E32"/>
    <w:rsid w:val="000A59F8"/>
    <w:rsid w:val="000A67CC"/>
    <w:rsid w:val="000A6B05"/>
    <w:rsid w:val="000A72B5"/>
    <w:rsid w:val="000B1E62"/>
    <w:rsid w:val="000B2C0E"/>
    <w:rsid w:val="000B328E"/>
    <w:rsid w:val="000B52F5"/>
    <w:rsid w:val="000B55B5"/>
    <w:rsid w:val="000B6BC1"/>
    <w:rsid w:val="000C08B2"/>
    <w:rsid w:val="000C5DD6"/>
    <w:rsid w:val="000D201E"/>
    <w:rsid w:val="000D6CBA"/>
    <w:rsid w:val="000D6DE0"/>
    <w:rsid w:val="000E3992"/>
    <w:rsid w:val="000F2643"/>
    <w:rsid w:val="000F65EE"/>
    <w:rsid w:val="001112E8"/>
    <w:rsid w:val="00112C6E"/>
    <w:rsid w:val="001213C1"/>
    <w:rsid w:val="001219FB"/>
    <w:rsid w:val="00127B2A"/>
    <w:rsid w:val="00131BA2"/>
    <w:rsid w:val="00136BF6"/>
    <w:rsid w:val="0014285E"/>
    <w:rsid w:val="001456C0"/>
    <w:rsid w:val="00146D34"/>
    <w:rsid w:val="00147713"/>
    <w:rsid w:val="00150060"/>
    <w:rsid w:val="00150326"/>
    <w:rsid w:val="001527F7"/>
    <w:rsid w:val="00153672"/>
    <w:rsid w:val="00154893"/>
    <w:rsid w:val="00155356"/>
    <w:rsid w:val="00163D00"/>
    <w:rsid w:val="00165AAB"/>
    <w:rsid w:val="00172542"/>
    <w:rsid w:val="0017294A"/>
    <w:rsid w:val="00177D4B"/>
    <w:rsid w:val="00181430"/>
    <w:rsid w:val="00181B2C"/>
    <w:rsid w:val="00181FA6"/>
    <w:rsid w:val="001975A7"/>
    <w:rsid w:val="001A57C0"/>
    <w:rsid w:val="001B05B2"/>
    <w:rsid w:val="001B0B99"/>
    <w:rsid w:val="001B1954"/>
    <w:rsid w:val="001C1CA4"/>
    <w:rsid w:val="001C3B32"/>
    <w:rsid w:val="001D30DC"/>
    <w:rsid w:val="001D4ACB"/>
    <w:rsid w:val="001E175B"/>
    <w:rsid w:val="001E5AF5"/>
    <w:rsid w:val="001F0262"/>
    <w:rsid w:val="001F088A"/>
    <w:rsid w:val="001F2CDA"/>
    <w:rsid w:val="001F65C7"/>
    <w:rsid w:val="002049DB"/>
    <w:rsid w:val="0020577D"/>
    <w:rsid w:val="00212C53"/>
    <w:rsid w:val="002148D6"/>
    <w:rsid w:val="00215C66"/>
    <w:rsid w:val="0023032D"/>
    <w:rsid w:val="00234EB6"/>
    <w:rsid w:val="00235D43"/>
    <w:rsid w:val="00236B0E"/>
    <w:rsid w:val="002401CE"/>
    <w:rsid w:val="002413A1"/>
    <w:rsid w:val="00243316"/>
    <w:rsid w:val="002434C0"/>
    <w:rsid w:val="00246262"/>
    <w:rsid w:val="00247D51"/>
    <w:rsid w:val="00253579"/>
    <w:rsid w:val="0025601A"/>
    <w:rsid w:val="00256B83"/>
    <w:rsid w:val="002632BE"/>
    <w:rsid w:val="00267C8B"/>
    <w:rsid w:val="00273042"/>
    <w:rsid w:val="00280785"/>
    <w:rsid w:val="00284D14"/>
    <w:rsid w:val="00285C4D"/>
    <w:rsid w:val="00286AAF"/>
    <w:rsid w:val="002912DE"/>
    <w:rsid w:val="00292986"/>
    <w:rsid w:val="0029472B"/>
    <w:rsid w:val="002A476A"/>
    <w:rsid w:val="002A482A"/>
    <w:rsid w:val="002A7057"/>
    <w:rsid w:val="002B0D17"/>
    <w:rsid w:val="002B2FA8"/>
    <w:rsid w:val="002B391C"/>
    <w:rsid w:val="002C0691"/>
    <w:rsid w:val="002C2F82"/>
    <w:rsid w:val="002C79DE"/>
    <w:rsid w:val="002D3257"/>
    <w:rsid w:val="002D62CC"/>
    <w:rsid w:val="002D7C92"/>
    <w:rsid w:val="002E7CCB"/>
    <w:rsid w:val="002F14E4"/>
    <w:rsid w:val="002F2D80"/>
    <w:rsid w:val="002F559E"/>
    <w:rsid w:val="002F7E1E"/>
    <w:rsid w:val="00303033"/>
    <w:rsid w:val="0030352D"/>
    <w:rsid w:val="00306585"/>
    <w:rsid w:val="00315FB7"/>
    <w:rsid w:val="00320831"/>
    <w:rsid w:val="00320B7C"/>
    <w:rsid w:val="00320F0A"/>
    <w:rsid w:val="00327E64"/>
    <w:rsid w:val="003300C7"/>
    <w:rsid w:val="00330882"/>
    <w:rsid w:val="003357A6"/>
    <w:rsid w:val="003421A8"/>
    <w:rsid w:val="00342589"/>
    <w:rsid w:val="00342CAE"/>
    <w:rsid w:val="003435D1"/>
    <w:rsid w:val="00355221"/>
    <w:rsid w:val="003569FB"/>
    <w:rsid w:val="00362E6A"/>
    <w:rsid w:val="00370415"/>
    <w:rsid w:val="003724E9"/>
    <w:rsid w:val="00377EFC"/>
    <w:rsid w:val="003826F1"/>
    <w:rsid w:val="003841CC"/>
    <w:rsid w:val="003849F8"/>
    <w:rsid w:val="003917F5"/>
    <w:rsid w:val="00392602"/>
    <w:rsid w:val="0039559E"/>
    <w:rsid w:val="003962F0"/>
    <w:rsid w:val="00396FCA"/>
    <w:rsid w:val="003A167F"/>
    <w:rsid w:val="003A1C4D"/>
    <w:rsid w:val="003A24D9"/>
    <w:rsid w:val="003C05AC"/>
    <w:rsid w:val="003C3A1A"/>
    <w:rsid w:val="003D5D89"/>
    <w:rsid w:val="003E563B"/>
    <w:rsid w:val="003E5D39"/>
    <w:rsid w:val="003E747C"/>
    <w:rsid w:val="003E7CD8"/>
    <w:rsid w:val="003F5F52"/>
    <w:rsid w:val="004035BD"/>
    <w:rsid w:val="00411F69"/>
    <w:rsid w:val="00414C03"/>
    <w:rsid w:val="0042121A"/>
    <w:rsid w:val="00421772"/>
    <w:rsid w:val="004427BC"/>
    <w:rsid w:val="004446AC"/>
    <w:rsid w:val="004470AE"/>
    <w:rsid w:val="004473FC"/>
    <w:rsid w:val="00447D90"/>
    <w:rsid w:val="00450D45"/>
    <w:rsid w:val="0045345B"/>
    <w:rsid w:val="00453ECE"/>
    <w:rsid w:val="00455104"/>
    <w:rsid w:val="00455317"/>
    <w:rsid w:val="00460FCC"/>
    <w:rsid w:val="0046258A"/>
    <w:rsid w:val="00463438"/>
    <w:rsid w:val="00466076"/>
    <w:rsid w:val="00466491"/>
    <w:rsid w:val="00467147"/>
    <w:rsid w:val="004676A7"/>
    <w:rsid w:val="004762CA"/>
    <w:rsid w:val="00476E7F"/>
    <w:rsid w:val="00476EE5"/>
    <w:rsid w:val="00481CE3"/>
    <w:rsid w:val="00491952"/>
    <w:rsid w:val="00491C7B"/>
    <w:rsid w:val="00497214"/>
    <w:rsid w:val="004A3F7A"/>
    <w:rsid w:val="004B6C79"/>
    <w:rsid w:val="004C29B1"/>
    <w:rsid w:val="004D4A19"/>
    <w:rsid w:val="004E5C6B"/>
    <w:rsid w:val="004E61CE"/>
    <w:rsid w:val="004F0914"/>
    <w:rsid w:val="004F1F13"/>
    <w:rsid w:val="004F2DCC"/>
    <w:rsid w:val="004F50EF"/>
    <w:rsid w:val="004F5EDE"/>
    <w:rsid w:val="004F655F"/>
    <w:rsid w:val="00502591"/>
    <w:rsid w:val="005168C3"/>
    <w:rsid w:val="0052254A"/>
    <w:rsid w:val="005300DC"/>
    <w:rsid w:val="00530B9F"/>
    <w:rsid w:val="00534D70"/>
    <w:rsid w:val="00540A0A"/>
    <w:rsid w:val="005445FB"/>
    <w:rsid w:val="005471A7"/>
    <w:rsid w:val="00550FA0"/>
    <w:rsid w:val="00557044"/>
    <w:rsid w:val="0057055B"/>
    <w:rsid w:val="00570C12"/>
    <w:rsid w:val="005730BB"/>
    <w:rsid w:val="00580C90"/>
    <w:rsid w:val="00580FED"/>
    <w:rsid w:val="00590186"/>
    <w:rsid w:val="0059113C"/>
    <w:rsid w:val="00593E1B"/>
    <w:rsid w:val="0059496C"/>
    <w:rsid w:val="005953C4"/>
    <w:rsid w:val="00595A4B"/>
    <w:rsid w:val="00595D71"/>
    <w:rsid w:val="0059710E"/>
    <w:rsid w:val="00597601"/>
    <w:rsid w:val="005B071C"/>
    <w:rsid w:val="005B28D5"/>
    <w:rsid w:val="005C37EC"/>
    <w:rsid w:val="005C3F93"/>
    <w:rsid w:val="005C69BD"/>
    <w:rsid w:val="005C7A3D"/>
    <w:rsid w:val="005D474B"/>
    <w:rsid w:val="005E13A8"/>
    <w:rsid w:val="005E1CF8"/>
    <w:rsid w:val="005E55C3"/>
    <w:rsid w:val="006048B9"/>
    <w:rsid w:val="006051B8"/>
    <w:rsid w:val="00605F02"/>
    <w:rsid w:val="006112DC"/>
    <w:rsid w:val="0062084A"/>
    <w:rsid w:val="00624555"/>
    <w:rsid w:val="00626D67"/>
    <w:rsid w:val="00627A80"/>
    <w:rsid w:val="00632F17"/>
    <w:rsid w:val="00634667"/>
    <w:rsid w:val="006445EF"/>
    <w:rsid w:val="00647B0C"/>
    <w:rsid w:val="006522AB"/>
    <w:rsid w:val="006530B7"/>
    <w:rsid w:val="00660451"/>
    <w:rsid w:val="006611B9"/>
    <w:rsid w:val="0066172B"/>
    <w:rsid w:val="00664723"/>
    <w:rsid w:val="00664D34"/>
    <w:rsid w:val="0066508B"/>
    <w:rsid w:val="00667C21"/>
    <w:rsid w:val="0067139C"/>
    <w:rsid w:val="0067215F"/>
    <w:rsid w:val="006737B6"/>
    <w:rsid w:val="00674C6C"/>
    <w:rsid w:val="0068257B"/>
    <w:rsid w:val="00686958"/>
    <w:rsid w:val="00686FBC"/>
    <w:rsid w:val="006941F7"/>
    <w:rsid w:val="006A3A02"/>
    <w:rsid w:val="006A79CC"/>
    <w:rsid w:val="006B4748"/>
    <w:rsid w:val="006B4E36"/>
    <w:rsid w:val="006B58A9"/>
    <w:rsid w:val="006C4F54"/>
    <w:rsid w:val="006C5D40"/>
    <w:rsid w:val="006D0F3E"/>
    <w:rsid w:val="006D2255"/>
    <w:rsid w:val="006D444B"/>
    <w:rsid w:val="006D5F3A"/>
    <w:rsid w:val="006E463C"/>
    <w:rsid w:val="006E63D2"/>
    <w:rsid w:val="006E73AF"/>
    <w:rsid w:val="006F7ABD"/>
    <w:rsid w:val="006F7BA6"/>
    <w:rsid w:val="00707442"/>
    <w:rsid w:val="00711E11"/>
    <w:rsid w:val="007142D8"/>
    <w:rsid w:val="00715A69"/>
    <w:rsid w:val="007161E3"/>
    <w:rsid w:val="007238E3"/>
    <w:rsid w:val="00731A0B"/>
    <w:rsid w:val="007325DD"/>
    <w:rsid w:val="00733C10"/>
    <w:rsid w:val="0075238E"/>
    <w:rsid w:val="007662E7"/>
    <w:rsid w:val="007671CF"/>
    <w:rsid w:val="00767C01"/>
    <w:rsid w:val="007737EE"/>
    <w:rsid w:val="00774F3E"/>
    <w:rsid w:val="00782CB4"/>
    <w:rsid w:val="00785C30"/>
    <w:rsid w:val="00791729"/>
    <w:rsid w:val="00797B8B"/>
    <w:rsid w:val="007A0A8E"/>
    <w:rsid w:val="007A667A"/>
    <w:rsid w:val="007B0EFF"/>
    <w:rsid w:val="007B1129"/>
    <w:rsid w:val="007C0BF9"/>
    <w:rsid w:val="007D2538"/>
    <w:rsid w:val="007E1198"/>
    <w:rsid w:val="007E3010"/>
    <w:rsid w:val="007F0409"/>
    <w:rsid w:val="008014DD"/>
    <w:rsid w:val="0080230D"/>
    <w:rsid w:val="0080310D"/>
    <w:rsid w:val="0080710C"/>
    <w:rsid w:val="00813F13"/>
    <w:rsid w:val="00820102"/>
    <w:rsid w:val="00820BFF"/>
    <w:rsid w:val="00821F5E"/>
    <w:rsid w:val="008245BC"/>
    <w:rsid w:val="00824681"/>
    <w:rsid w:val="00825915"/>
    <w:rsid w:val="00830617"/>
    <w:rsid w:val="00832461"/>
    <w:rsid w:val="0084057D"/>
    <w:rsid w:val="00845814"/>
    <w:rsid w:val="0085128F"/>
    <w:rsid w:val="00852829"/>
    <w:rsid w:val="00854EFC"/>
    <w:rsid w:val="0085734A"/>
    <w:rsid w:val="008646AD"/>
    <w:rsid w:val="0087291C"/>
    <w:rsid w:val="00873DE0"/>
    <w:rsid w:val="00874BE8"/>
    <w:rsid w:val="00875ED9"/>
    <w:rsid w:val="00876C17"/>
    <w:rsid w:val="00877ED7"/>
    <w:rsid w:val="00877FFD"/>
    <w:rsid w:val="00882649"/>
    <w:rsid w:val="00883F24"/>
    <w:rsid w:val="0089216B"/>
    <w:rsid w:val="00897D10"/>
    <w:rsid w:val="008A4920"/>
    <w:rsid w:val="008C5799"/>
    <w:rsid w:val="008D0D51"/>
    <w:rsid w:val="008D206F"/>
    <w:rsid w:val="008E350A"/>
    <w:rsid w:val="008E5B8F"/>
    <w:rsid w:val="008F24A9"/>
    <w:rsid w:val="008F3E81"/>
    <w:rsid w:val="009116F5"/>
    <w:rsid w:val="00913347"/>
    <w:rsid w:val="00913BC4"/>
    <w:rsid w:val="00917946"/>
    <w:rsid w:val="00923C42"/>
    <w:rsid w:val="00930C1D"/>
    <w:rsid w:val="009325BF"/>
    <w:rsid w:val="0094629D"/>
    <w:rsid w:val="00947BBE"/>
    <w:rsid w:val="00951EFC"/>
    <w:rsid w:val="00953808"/>
    <w:rsid w:val="0095483E"/>
    <w:rsid w:val="00961830"/>
    <w:rsid w:val="00964915"/>
    <w:rsid w:val="0097002D"/>
    <w:rsid w:val="009750A5"/>
    <w:rsid w:val="00976853"/>
    <w:rsid w:val="00976C76"/>
    <w:rsid w:val="00985908"/>
    <w:rsid w:val="00992448"/>
    <w:rsid w:val="00992E43"/>
    <w:rsid w:val="00995EDD"/>
    <w:rsid w:val="009A1810"/>
    <w:rsid w:val="009A5D2A"/>
    <w:rsid w:val="009B0BD9"/>
    <w:rsid w:val="009B255D"/>
    <w:rsid w:val="009B35FD"/>
    <w:rsid w:val="009B4B47"/>
    <w:rsid w:val="009B697A"/>
    <w:rsid w:val="009B7684"/>
    <w:rsid w:val="009C1999"/>
    <w:rsid w:val="009C2222"/>
    <w:rsid w:val="009C3A62"/>
    <w:rsid w:val="009C5B30"/>
    <w:rsid w:val="009C7C5F"/>
    <w:rsid w:val="009D0A42"/>
    <w:rsid w:val="009D273C"/>
    <w:rsid w:val="009D4AD0"/>
    <w:rsid w:val="009F2859"/>
    <w:rsid w:val="009F606B"/>
    <w:rsid w:val="009F6BE6"/>
    <w:rsid w:val="00A05496"/>
    <w:rsid w:val="00A0682A"/>
    <w:rsid w:val="00A12765"/>
    <w:rsid w:val="00A12E94"/>
    <w:rsid w:val="00A256D5"/>
    <w:rsid w:val="00A30C30"/>
    <w:rsid w:val="00A3100C"/>
    <w:rsid w:val="00A320CE"/>
    <w:rsid w:val="00A33B9C"/>
    <w:rsid w:val="00A351B6"/>
    <w:rsid w:val="00A37D70"/>
    <w:rsid w:val="00A405E8"/>
    <w:rsid w:val="00A4258A"/>
    <w:rsid w:val="00A42A5A"/>
    <w:rsid w:val="00A50285"/>
    <w:rsid w:val="00A53430"/>
    <w:rsid w:val="00A570CA"/>
    <w:rsid w:val="00A63514"/>
    <w:rsid w:val="00A64C38"/>
    <w:rsid w:val="00A652C0"/>
    <w:rsid w:val="00A6534E"/>
    <w:rsid w:val="00A67B65"/>
    <w:rsid w:val="00A71BC5"/>
    <w:rsid w:val="00A722F2"/>
    <w:rsid w:val="00A739D6"/>
    <w:rsid w:val="00A801FC"/>
    <w:rsid w:val="00A818E9"/>
    <w:rsid w:val="00A82B26"/>
    <w:rsid w:val="00A90FF0"/>
    <w:rsid w:val="00A9252C"/>
    <w:rsid w:val="00A9331B"/>
    <w:rsid w:val="00AA4A4C"/>
    <w:rsid w:val="00AA6DC0"/>
    <w:rsid w:val="00AB1853"/>
    <w:rsid w:val="00AB4C3A"/>
    <w:rsid w:val="00AB536C"/>
    <w:rsid w:val="00AB5D0A"/>
    <w:rsid w:val="00AB5F08"/>
    <w:rsid w:val="00AC1F66"/>
    <w:rsid w:val="00AC5DC9"/>
    <w:rsid w:val="00AD66D6"/>
    <w:rsid w:val="00AE4974"/>
    <w:rsid w:val="00AE75D6"/>
    <w:rsid w:val="00AF2BDB"/>
    <w:rsid w:val="00AF65AB"/>
    <w:rsid w:val="00B009E5"/>
    <w:rsid w:val="00B16243"/>
    <w:rsid w:val="00B20B76"/>
    <w:rsid w:val="00B20CD5"/>
    <w:rsid w:val="00B23865"/>
    <w:rsid w:val="00B249C6"/>
    <w:rsid w:val="00B30637"/>
    <w:rsid w:val="00B36DF6"/>
    <w:rsid w:val="00B37CD0"/>
    <w:rsid w:val="00B41F1C"/>
    <w:rsid w:val="00B424FC"/>
    <w:rsid w:val="00B431AE"/>
    <w:rsid w:val="00B438F8"/>
    <w:rsid w:val="00B43BC5"/>
    <w:rsid w:val="00B50EED"/>
    <w:rsid w:val="00B576A3"/>
    <w:rsid w:val="00B673A2"/>
    <w:rsid w:val="00B67BE5"/>
    <w:rsid w:val="00B7394F"/>
    <w:rsid w:val="00B802D9"/>
    <w:rsid w:val="00B91BBB"/>
    <w:rsid w:val="00B92764"/>
    <w:rsid w:val="00B93287"/>
    <w:rsid w:val="00B9540E"/>
    <w:rsid w:val="00B96764"/>
    <w:rsid w:val="00B96E80"/>
    <w:rsid w:val="00BA0308"/>
    <w:rsid w:val="00BA128B"/>
    <w:rsid w:val="00BA1911"/>
    <w:rsid w:val="00BB3D0E"/>
    <w:rsid w:val="00BB436C"/>
    <w:rsid w:val="00BB47B1"/>
    <w:rsid w:val="00BB591B"/>
    <w:rsid w:val="00BB5B98"/>
    <w:rsid w:val="00BB5F7B"/>
    <w:rsid w:val="00BC00C6"/>
    <w:rsid w:val="00BC3AB5"/>
    <w:rsid w:val="00BC61F4"/>
    <w:rsid w:val="00BD0E37"/>
    <w:rsid w:val="00BD5DA6"/>
    <w:rsid w:val="00BD5F04"/>
    <w:rsid w:val="00BE716D"/>
    <w:rsid w:val="00BE7C1F"/>
    <w:rsid w:val="00BF1C1D"/>
    <w:rsid w:val="00BF440A"/>
    <w:rsid w:val="00BF5208"/>
    <w:rsid w:val="00BF5BCD"/>
    <w:rsid w:val="00BF635B"/>
    <w:rsid w:val="00C06F3F"/>
    <w:rsid w:val="00C13737"/>
    <w:rsid w:val="00C137AC"/>
    <w:rsid w:val="00C137F1"/>
    <w:rsid w:val="00C20074"/>
    <w:rsid w:val="00C241C8"/>
    <w:rsid w:val="00C26E75"/>
    <w:rsid w:val="00C31199"/>
    <w:rsid w:val="00C322AB"/>
    <w:rsid w:val="00C36244"/>
    <w:rsid w:val="00C36BEA"/>
    <w:rsid w:val="00C43303"/>
    <w:rsid w:val="00C50198"/>
    <w:rsid w:val="00C502F4"/>
    <w:rsid w:val="00C52F18"/>
    <w:rsid w:val="00C54B81"/>
    <w:rsid w:val="00C57347"/>
    <w:rsid w:val="00C60AEE"/>
    <w:rsid w:val="00C61739"/>
    <w:rsid w:val="00C617E4"/>
    <w:rsid w:val="00C627E4"/>
    <w:rsid w:val="00C633F0"/>
    <w:rsid w:val="00C6745E"/>
    <w:rsid w:val="00C67555"/>
    <w:rsid w:val="00C72822"/>
    <w:rsid w:val="00C75BDB"/>
    <w:rsid w:val="00C764EB"/>
    <w:rsid w:val="00C843AC"/>
    <w:rsid w:val="00C85451"/>
    <w:rsid w:val="00C860FE"/>
    <w:rsid w:val="00C90C58"/>
    <w:rsid w:val="00C94924"/>
    <w:rsid w:val="00C95808"/>
    <w:rsid w:val="00C95CE5"/>
    <w:rsid w:val="00CB0AD7"/>
    <w:rsid w:val="00CB6EE0"/>
    <w:rsid w:val="00CB7640"/>
    <w:rsid w:val="00CB7D5C"/>
    <w:rsid w:val="00CC4F32"/>
    <w:rsid w:val="00CC5AE7"/>
    <w:rsid w:val="00CD5E03"/>
    <w:rsid w:val="00CD6BAC"/>
    <w:rsid w:val="00CD6BDA"/>
    <w:rsid w:val="00CE4085"/>
    <w:rsid w:val="00CE51A2"/>
    <w:rsid w:val="00CF2624"/>
    <w:rsid w:val="00CF6FC0"/>
    <w:rsid w:val="00D000B0"/>
    <w:rsid w:val="00D00792"/>
    <w:rsid w:val="00D03DAD"/>
    <w:rsid w:val="00D06478"/>
    <w:rsid w:val="00D118E7"/>
    <w:rsid w:val="00D1294F"/>
    <w:rsid w:val="00D157B9"/>
    <w:rsid w:val="00D1679E"/>
    <w:rsid w:val="00D20A49"/>
    <w:rsid w:val="00D3792A"/>
    <w:rsid w:val="00D40037"/>
    <w:rsid w:val="00D42861"/>
    <w:rsid w:val="00D440AF"/>
    <w:rsid w:val="00D4446C"/>
    <w:rsid w:val="00D44475"/>
    <w:rsid w:val="00D61DC6"/>
    <w:rsid w:val="00D64AA9"/>
    <w:rsid w:val="00D70D3D"/>
    <w:rsid w:val="00D712DD"/>
    <w:rsid w:val="00D71A22"/>
    <w:rsid w:val="00D746B1"/>
    <w:rsid w:val="00D752C5"/>
    <w:rsid w:val="00D81632"/>
    <w:rsid w:val="00D8239D"/>
    <w:rsid w:val="00D90EF6"/>
    <w:rsid w:val="00D9301D"/>
    <w:rsid w:val="00D9686C"/>
    <w:rsid w:val="00DA13BE"/>
    <w:rsid w:val="00DA272B"/>
    <w:rsid w:val="00DA46C0"/>
    <w:rsid w:val="00DA5107"/>
    <w:rsid w:val="00DB102C"/>
    <w:rsid w:val="00DC09D1"/>
    <w:rsid w:val="00DC1AA4"/>
    <w:rsid w:val="00DC255D"/>
    <w:rsid w:val="00DC2C8D"/>
    <w:rsid w:val="00DC3298"/>
    <w:rsid w:val="00DC4E37"/>
    <w:rsid w:val="00DC6A4B"/>
    <w:rsid w:val="00DD4CFE"/>
    <w:rsid w:val="00DD5B1C"/>
    <w:rsid w:val="00DF3BA6"/>
    <w:rsid w:val="00DF3C68"/>
    <w:rsid w:val="00DF6EA8"/>
    <w:rsid w:val="00DF74AB"/>
    <w:rsid w:val="00E01004"/>
    <w:rsid w:val="00E07280"/>
    <w:rsid w:val="00E07C29"/>
    <w:rsid w:val="00E11D2F"/>
    <w:rsid w:val="00E25C1B"/>
    <w:rsid w:val="00E273B4"/>
    <w:rsid w:val="00E30A2B"/>
    <w:rsid w:val="00E34FB7"/>
    <w:rsid w:val="00E41537"/>
    <w:rsid w:val="00E45815"/>
    <w:rsid w:val="00E526EC"/>
    <w:rsid w:val="00E55114"/>
    <w:rsid w:val="00E56F80"/>
    <w:rsid w:val="00E64F7A"/>
    <w:rsid w:val="00E7238B"/>
    <w:rsid w:val="00E72997"/>
    <w:rsid w:val="00E7535B"/>
    <w:rsid w:val="00E837BD"/>
    <w:rsid w:val="00E91879"/>
    <w:rsid w:val="00E95FF5"/>
    <w:rsid w:val="00EA1E03"/>
    <w:rsid w:val="00EA3599"/>
    <w:rsid w:val="00EA6F6A"/>
    <w:rsid w:val="00EB16BD"/>
    <w:rsid w:val="00EB49B2"/>
    <w:rsid w:val="00EB713A"/>
    <w:rsid w:val="00EC7309"/>
    <w:rsid w:val="00ED4132"/>
    <w:rsid w:val="00ED7FD8"/>
    <w:rsid w:val="00EE0E23"/>
    <w:rsid w:val="00EE1C01"/>
    <w:rsid w:val="00EE1F4D"/>
    <w:rsid w:val="00EE3991"/>
    <w:rsid w:val="00EE637A"/>
    <w:rsid w:val="00EF16B7"/>
    <w:rsid w:val="00EF298B"/>
    <w:rsid w:val="00F007AD"/>
    <w:rsid w:val="00F03A90"/>
    <w:rsid w:val="00F07295"/>
    <w:rsid w:val="00F10482"/>
    <w:rsid w:val="00F15959"/>
    <w:rsid w:val="00F2426B"/>
    <w:rsid w:val="00F402FA"/>
    <w:rsid w:val="00F425F3"/>
    <w:rsid w:val="00F451DC"/>
    <w:rsid w:val="00F52BCE"/>
    <w:rsid w:val="00F5399D"/>
    <w:rsid w:val="00F557BC"/>
    <w:rsid w:val="00F642C4"/>
    <w:rsid w:val="00F66F39"/>
    <w:rsid w:val="00F70E16"/>
    <w:rsid w:val="00F719C7"/>
    <w:rsid w:val="00F75094"/>
    <w:rsid w:val="00F803A6"/>
    <w:rsid w:val="00F84D6B"/>
    <w:rsid w:val="00F91A89"/>
    <w:rsid w:val="00F950F2"/>
    <w:rsid w:val="00FA0B45"/>
    <w:rsid w:val="00FA3A7F"/>
    <w:rsid w:val="00FA4C7B"/>
    <w:rsid w:val="00FA5F60"/>
    <w:rsid w:val="00FA6215"/>
    <w:rsid w:val="00FB1BDB"/>
    <w:rsid w:val="00FB3DE3"/>
    <w:rsid w:val="00FC161E"/>
    <w:rsid w:val="00FC16A2"/>
    <w:rsid w:val="00FD319C"/>
    <w:rsid w:val="00FD4347"/>
    <w:rsid w:val="00FD6A13"/>
    <w:rsid w:val="00FE3162"/>
    <w:rsid w:val="00FE4539"/>
    <w:rsid w:val="00FE682F"/>
    <w:rsid w:val="00FF0CA4"/>
    <w:rsid w:val="00FF21F1"/>
    <w:rsid w:val="00FF3531"/>
    <w:rsid w:val="00FF397D"/>
    <w:rsid w:val="00FF4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FE"/>
  </w:style>
  <w:style w:type="paragraph" w:styleId="Ttulo1">
    <w:name w:val="heading 1"/>
    <w:basedOn w:val="Normal"/>
    <w:next w:val="Normal"/>
    <w:qFormat/>
    <w:rsid w:val="000551FE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0551FE"/>
    <w:pPr>
      <w:keepNext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0551FE"/>
    <w:pPr>
      <w:keepNext/>
      <w:jc w:val="center"/>
      <w:outlineLvl w:val="2"/>
    </w:pPr>
    <w:rPr>
      <w:rFonts w:ascii="Albertus" w:hAnsi="Albertus"/>
      <w:b/>
      <w:sz w:val="24"/>
    </w:rPr>
  </w:style>
  <w:style w:type="paragraph" w:styleId="Ttulo4">
    <w:name w:val="heading 4"/>
    <w:basedOn w:val="Normal"/>
    <w:next w:val="Normal"/>
    <w:qFormat/>
    <w:rsid w:val="000551FE"/>
    <w:pPr>
      <w:keepNext/>
      <w:ind w:firstLine="1134"/>
      <w:jc w:val="both"/>
      <w:outlineLvl w:val="3"/>
    </w:pPr>
    <w:rPr>
      <w:rFonts w:ascii="Arial" w:hAnsi="Arial"/>
      <w:color w:val="000000"/>
      <w:sz w:val="24"/>
    </w:rPr>
  </w:style>
  <w:style w:type="paragraph" w:styleId="Ttulo5">
    <w:name w:val="heading 5"/>
    <w:basedOn w:val="Normal"/>
    <w:next w:val="Normal"/>
    <w:qFormat/>
    <w:rsid w:val="000551FE"/>
    <w:pPr>
      <w:keepNext/>
      <w:jc w:val="center"/>
      <w:outlineLvl w:val="4"/>
    </w:pPr>
    <w:rPr>
      <w:rFonts w:ascii="Albertus" w:hAnsi="Albertus"/>
      <w:b/>
      <w:sz w:val="18"/>
    </w:rPr>
  </w:style>
  <w:style w:type="paragraph" w:styleId="Ttulo6">
    <w:name w:val="heading 6"/>
    <w:basedOn w:val="Normal"/>
    <w:next w:val="Normal"/>
    <w:qFormat/>
    <w:rsid w:val="000551FE"/>
    <w:pPr>
      <w:keepNext/>
      <w:jc w:val="center"/>
      <w:outlineLvl w:val="5"/>
    </w:pPr>
    <w:rPr>
      <w:rFonts w:ascii="Albertus" w:hAnsi="Albertus"/>
      <w:sz w:val="24"/>
    </w:rPr>
  </w:style>
  <w:style w:type="paragraph" w:styleId="Ttulo7">
    <w:name w:val="heading 7"/>
    <w:basedOn w:val="Normal"/>
    <w:next w:val="Normal"/>
    <w:qFormat/>
    <w:rsid w:val="000551FE"/>
    <w:pPr>
      <w:keepNext/>
      <w:jc w:val="center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qFormat/>
    <w:rsid w:val="000551FE"/>
    <w:pPr>
      <w:keepNext/>
      <w:outlineLvl w:val="7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0551F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sid w:val="000551FE"/>
    <w:rPr>
      <w:color w:val="0000FF"/>
      <w:u w:val="single"/>
    </w:rPr>
  </w:style>
  <w:style w:type="paragraph" w:styleId="Subttulo">
    <w:name w:val="Subtitle"/>
    <w:basedOn w:val="Normal"/>
    <w:qFormat/>
    <w:rsid w:val="000551FE"/>
    <w:pPr>
      <w:jc w:val="right"/>
    </w:pPr>
    <w:rPr>
      <w:rFonts w:ascii="Albertus" w:hAnsi="Albertus"/>
      <w:sz w:val="24"/>
    </w:rPr>
  </w:style>
  <w:style w:type="paragraph" w:styleId="Ttulo">
    <w:name w:val="Title"/>
    <w:basedOn w:val="Normal"/>
    <w:qFormat/>
    <w:rsid w:val="000551FE"/>
    <w:pPr>
      <w:jc w:val="center"/>
    </w:pPr>
    <w:rPr>
      <w:rFonts w:ascii="Albertus" w:hAnsi="Albertus"/>
      <w:sz w:val="24"/>
    </w:rPr>
  </w:style>
  <w:style w:type="paragraph" w:styleId="Corpodetexto">
    <w:name w:val="Body Text"/>
    <w:basedOn w:val="Normal"/>
    <w:semiHidden/>
    <w:rsid w:val="000551FE"/>
    <w:pPr>
      <w:jc w:val="both"/>
    </w:pPr>
    <w:rPr>
      <w:rFonts w:ascii="Albertus" w:hAnsi="Albertus"/>
    </w:rPr>
  </w:style>
  <w:style w:type="paragraph" w:styleId="Recuodecorpodetexto">
    <w:name w:val="Body Text Indent"/>
    <w:basedOn w:val="Normal"/>
    <w:semiHidden/>
    <w:rsid w:val="000551FE"/>
    <w:pPr>
      <w:ind w:firstLine="1134"/>
    </w:pPr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semiHidden/>
    <w:rsid w:val="000551FE"/>
    <w:pPr>
      <w:ind w:firstLine="1134"/>
      <w:jc w:val="both"/>
    </w:pPr>
    <w:rPr>
      <w:rFonts w:ascii="Arial" w:hAnsi="Arial"/>
      <w:color w:val="000000"/>
      <w:sz w:val="24"/>
    </w:rPr>
  </w:style>
  <w:style w:type="paragraph" w:customStyle="1" w:styleId="Textopadro">
    <w:name w:val="Texto padrão"/>
    <w:basedOn w:val="Normal"/>
    <w:rsid w:val="000551FE"/>
    <w:pPr>
      <w:autoSpaceDE w:val="0"/>
      <w:autoSpaceDN w:val="0"/>
      <w:adjustRightInd w:val="0"/>
    </w:pPr>
    <w:rPr>
      <w:sz w:val="24"/>
    </w:rPr>
  </w:style>
  <w:style w:type="paragraph" w:styleId="SemEspaamento">
    <w:name w:val="No Spacing"/>
    <w:basedOn w:val="Normal"/>
    <w:link w:val="SemEspaamentoChar"/>
    <w:uiPriority w:val="1"/>
    <w:qFormat/>
    <w:rsid w:val="00396FCA"/>
    <w:rPr>
      <w:rFonts w:ascii="Tw Cen MT" w:hAnsi="Tw Cen MT"/>
      <w:sz w:val="23"/>
      <w:szCs w:val="23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96FCA"/>
    <w:rPr>
      <w:rFonts w:ascii="Tw Cen MT" w:hAnsi="Tw Cen MT"/>
      <w:sz w:val="23"/>
      <w:szCs w:val="23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CB6E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B6EE0"/>
  </w:style>
  <w:style w:type="paragraph" w:customStyle="1" w:styleId="Claudio">
    <w:name w:val="Claudio"/>
    <w:rsid w:val="00CB6EE0"/>
    <w:pPr>
      <w:jc w:val="both"/>
    </w:pPr>
    <w:rPr>
      <w:rFonts w:ascii="Arial" w:hAnsi="Arial"/>
      <w:noProof/>
      <w:sz w:val="24"/>
    </w:rPr>
  </w:style>
  <w:style w:type="table" w:styleId="Tabelacomgrade">
    <w:name w:val="Table Grid"/>
    <w:basedOn w:val="Tabelanormal"/>
    <w:uiPriority w:val="59"/>
    <w:rsid w:val="005225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2DC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2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0CAF-898A-4326-B222-70B76096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5</Pages>
  <Words>1063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6792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TCSC</dc:creator>
  <cp:keywords/>
  <dc:description/>
  <cp:lastModifiedBy>TCSC</cp:lastModifiedBy>
  <cp:revision>107</cp:revision>
  <cp:lastPrinted>2015-11-18T18:08:00Z</cp:lastPrinted>
  <dcterms:created xsi:type="dcterms:W3CDTF">2010-12-07T18:40:00Z</dcterms:created>
  <dcterms:modified xsi:type="dcterms:W3CDTF">2016-01-18T19:59:00Z</dcterms:modified>
</cp:coreProperties>
</file>